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63b StVG — Verordnungsermächtigungen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Das Bundesministerium für Verkehr wird ermächtigt, im Benehmen mit der Beauftragten für den Datenschutz und die Informationsfreiheit, zur Durchführung von § 63a Rechtsverordnungen zu erlassen über</w:t>
      </w:r>
    </w:p>
    <w:p>
      <w:pPr>
        <w:ind w:left="420"/>
      </w:pPr>
      <w:r>
        <w:t xml:space="preserve">1. die technische Ausgestaltung und den Ort des Speichermediums sowie die Art und Weise der Speicherung gemäß § 63a Absatz 1,</w:t>
      </w:r>
    </w:p>
    <w:p>
      <w:pPr>
        <w:ind w:left="420"/>
      </w:pPr>
      <w:r>
        <w:t xml:space="preserve">2. den Adressaten der Speicherpflicht nach § 63a Absatz 1,</w:t>
      </w:r>
    </w:p>
    <w:p>
      <w:pPr>
        <w:ind w:left="420"/>
      </w:pPr>
      <w:r>
        <w:t xml:space="preserve">3. Maßnahmen zur Sicherung der gespeicherten Daten gegen unbefugten Zugriff bei Verkauf des Kraftfahrzeugs.</w:t>
      </w:r>
    </w:p>
    <w:p>
      <w:r>
        <w:t xml:space="preserve">Rechtsverordnungen nach Satz 1 sind vor Verkündung dem Deutschen Bundestag zur Kenntnis zuzuleiten.</w:t>
      </w:r>
    </w:p>
    <w:p>
      <w:r>
        <w:rPr>
          <w:color w:val="555555"/>
          <w:sz w:val="17"/>
        </w:rPr>
        <w:t xml:space="preserve">Zitiervorschlag: § 63b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https://recht.nulegal.eu/gesetze/StVG/63b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