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StVEKKStV (Bayern)</w:t>
      </w:r>
    </w:p>
    <w:p>
      <w:r>
        <w:rPr>
          <w:color w:val="555555"/>
          <w:sz w:val="18"/>
        </w:rPr>
        <w:t xml:space="preserve">Vertrag zum Europäischen Fernsehkulturkanal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Programm wird über den Rundfunksatelliten TDF abgestrahlt. Die Vertragsstaaten streben darüber hinaus an, durch Bereitstellung zusätzlicher Übertragungswege eine möglichst gleichgewichtige Versorgungsreichweite zu erreichen.</w:t>
      </w:r>
    </w:p>
    <w:p>
      <w:r>
        <w:rPr>
          <w:color w:val="555555"/>
          <w:sz w:val="17"/>
        </w:rPr>
        <w:t xml:space="preserve">Zitiervorschlag: Art 2 StVEKKStV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https://recht.nulegal.eu/gesetze/StVEKKStV/2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