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StVBodSchAbk (Bayern)</w:t>
      </w:r>
    </w:p>
    <w:p>
      <w:r>
        <w:rPr>
          <w:color w:val="555555"/>
          <w:sz w:val="18"/>
        </w:rPr>
        <w:t xml:space="preserve">Übereinkommen über den Schutz des Bodensees gegen Verunreinigung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Land Baden-Württemberg,</w:t>
      </w:r>
    </w:p>
    <w:p>
      <w:r>
        <w:rPr>
          <w:color w:val="555555"/>
          <w:sz w:val="17"/>
        </w:rPr>
        <w:t xml:space="preserve">Zitiervorschlag: Eingangsformel StVBodSchAbk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https://recht.nulegal.eu/gesetze/StVBodSchAbk/eingangsformel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