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StVAbkEntwAusDiekl (Bayern) — Schlussvorschriften</w:t>
      </w:r>
    </w:p>
    <w:p>
      <w:r>
        <w:rPr>
          <w:color w:val="555555"/>
          <w:sz w:val="18"/>
        </w:rPr>
        <w:t xml:space="preserve">Verwaltungsabkommen über die Kooperation bei der Entwicklung, Weiterentwicklung, Beschaffung und Auslieferung von Dienst- und Sonderbekleidung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Abkommen tritt mit Unterzeichnung in Kraft.</w:t>
      </w:r>
    </w:p>
    <w:p>
      <w:r>
        <w:t xml:space="preserve">(2) Das Abkommen endet mit Ablauf des 31. Dezember 2021 und verlängert sich jeweils um 24 Monate, wenn es nicht mit einer Frist von 12 Monaten vor Vertragsende gekündigt wird.</w:t>
      </w:r>
    </w:p>
    <w:p>
      <w:r>
        <w:t xml:space="preserve">(3) Dieses Abkommen und die zugehörigen Vereinbarungen werden spätestens alle 5 Jahre beginnend mit der Unterzeichnung dieser Vereinbarung durch beide Vertragsteile überprüft, um ggf. die Zweckmäßigkeit, Angemessenheit und Rechtssicherheit der jeweiligen Regelungen den jeweiligen Erfordernissen anzupassen.</w:t>
      </w:r>
    </w:p>
    <w:p>
      <w:r>
        <w:rPr>
          <w:color w:val="555555"/>
          <w:sz w:val="17"/>
        </w:rPr>
        <w:t xml:space="preserve">Zitiervorschlag: § 7 StVAbkEntwAusDiekl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https://recht.nulegal.eu/gesetze/StVAbkEntwAusDiekl/7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