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StVAbkEntwAusDiekl (Bayern) — Aufgaben des Kooperationspartners zu 1)</w:t>
      </w:r>
    </w:p>
    <w:p>
      <w:r>
        <w:rPr>
          <w:color w:val="555555"/>
          <w:sz w:val="18"/>
        </w:rPr>
        <w:t xml:space="preserve">Verwaltungsabkommen über die Kooperation bei der Entwicklung, Weiterentwicklung, Beschaffung und Auslieferung von Dienst- und Sonderbekleidung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Kooperationspartner zu 1)</w:t>
      </w:r>
    </w:p>
    <w:p>
      <w:r>
        <w:t xml:space="preserve">1. deckt seinen Bedarf an Dienst- und ggf. Sonderbekleidung beim Kooperationspartner zu 2) zu dessen kalkulierten Preisen,</w:t>
      </w:r>
    </w:p>
    <w:p>
      <w:r>
        <w:t xml:space="preserve">2. ist – soweit im Einzelfall rechtlich zulässig – berechtigt, auf Grundlage gesonderter Vereinbarungen auch andere Dienst- und Sonderbekleidungsbedarfe über den Kooperationspartner zu 2) zu decken,</w:t>
      </w:r>
    </w:p>
    <w:p>
      <w:r>
        <w:t xml:space="preserve">3. unterstützt den Kooperationspartner zu 2) bei der Entwicklung funktioneller Dienst- und ggf. Sonderbekleidung,</w:t>
      </w:r>
    </w:p>
    <w:p>
      <w:r>
        <w:t xml:space="preserve">4. unterstützt den Kooperationspartner zu 2) bei der fortlaufenden Verbesserung der Qualität und Funktionalität bestehender, weiterentwickelter und neuer Artikel aus dem Bereich der Dienst- und ggf. Sonderbekleidung. Hierzu gehören z.B. Anregungen und Vorschläge, Trageversuche oder die Mitteilung von gemachten Erfahrungen oder Qualitäts- bzw. Funktionsmängeln.</w:t>
      </w:r>
    </w:p>
    <w:p>
      <w:r>
        <w:rPr>
          <w:color w:val="555555"/>
          <w:sz w:val="17"/>
        </w:rPr>
        <w:t xml:space="preserve">Zitiervorschlag: § 3 StVAbkEntwAusDiekl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https://recht.nulegal.eu/gesetze/StVAbkEntwAusDiekl/3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