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StUKostV — Gebühren- und Auslagenbefreiung</w:t>
      </w:r>
    </w:p>
    <w:p>
      <w:r>
        <w:rPr>
          <w:color w:val="555555"/>
          <w:sz w:val="18"/>
        </w:rPr>
        <w:t xml:space="preserve">Stasi-Unterlagen-Kostenordnung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Von der Zahlung der Gebühren und Auslagen sind befreit:</w:t>
      </w:r>
    </w:p>
    <w:p>
      <w:pPr>
        <w:ind w:left="420"/>
      </w:pPr>
      <w:r>
        <w:t xml:space="preserve">1. Betroffene im Sinne des § 6 Abs. 3, Dritte im Sinne des § 6 Abs. 7 und nahe Angehörige im Sinne des § 15 Abs. 3 des Stasi-Unterlagen-Gesetzes, soweit an sie Auskünfte erteilt werden oder ihnen Einsicht in Unterlagen gewährt wird;</w:t>
      </w:r>
    </w:p>
    <w:p>
      <w:pPr>
        <w:ind w:left="420"/>
      </w:pPr>
      <w:r>
        <w:t xml:space="preserve">2. über- oder zwischenstaatliche Organisationen, in denen die Bundesrepublik Deutschland Mitglied ist.</w:t>
      </w:r>
    </w:p>
    <w:p>
      <w:r>
        <w:rPr>
          <w:color w:val="555555"/>
          <w:sz w:val="17"/>
        </w:rPr>
        <w:t xml:space="preserve">Zitiervorschlag: § 4 StUKostV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https://recht.nulegal.eu/gesetze/StUKostV/4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