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StUG — Landesbeauftragte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Das Bundesarchiv gibt den Landesbeauftragten zur Aufarbeitung der SED-Diktatur und der Folgen der kommunistischen Diktatur Gelegenheit, zu landesspezifischen Besonderheiten bei der Verwendung der Unterlagen nach dem Dritten Abschnitt dieses Gesetzes Stellung zu nehmen.</w:t>
      </w:r>
    </w:p>
    <w:p>
      <w:r>
        <w:t xml:space="preserve">(2) Landesrecht kann bestimmen, dass die Landesbeauftragten zur Aufarbeitung der SED-Diktatur und der Folgen der kommunistischen Diktatur die Beteiligten bei der Wahrnehmung ihrer Rechte nach den §§ 13 bis 17 beraten. Diese Tätigkeit kann sich auch auf die psycho-soziale Beratung nach Abschluss der Verfahren nach § 12 erstrecken.</w:t>
      </w:r>
    </w:p>
    <w:p>
      <w:r>
        <w:rPr>
          <w:color w:val="555555"/>
          <w:sz w:val="17"/>
        </w:rPr>
        <w:t xml:space="preserve">Zitiervorschlag: § 38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