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StUG — Verwendung von Unterlagen durch Presse, Rundfunk und Film</w:t>
      </w:r>
    </w:p>
    <w:p>
      <w:r>
        <w:rPr>
          <w:color w:val="555555"/>
          <w:sz w:val="18"/>
        </w:rPr>
        <w:t xml:space="preserve">Stasi-Unterlagen-Gesetz</w:t>
      </w:r>
    </w:p>
    <w:p>
      <w:r>
        <w:rPr>
          <w:color w:val="555555"/>
          <w:sz w:val="18"/>
        </w:rPr>
        <w:t xml:space="preserve">Stand: 23.10.2021 (konsolidierte Textfassung, kein amtliches Inkrafttretensdatum)</w:t>
      </w:r>
    </w:p>
    <w:p>
      <w:r>
        <w:t xml:space="preserve">(1) Für die Verwendung von Unterlagen durch Presse, Rundfunk, Film, deren Hilfsunternehmen und die für sie journalistisch-redaktionell tätigen Personen gelten die §§ 32 bis 33 entsprechend.</w:t>
      </w:r>
    </w:p>
    <w:p>
      <w:r>
        <w:t xml:space="preserve">(2) Führt die Veröffentlichung personenbezogener Informationen durch Rundfunkanstalten des Bundesrechts zu Gegendarstellungen von Personen, die in der Veröffentlichung genannt sind, so sind diese Gegendarstellungen den personenbezogenen Informationen beizufügen und mit ihnen aufzubewahren. Die Informationen dürfen nur zusammen mit den Gegendarstellungen erneut veröffentlicht werden.</w:t>
      </w:r>
    </w:p>
    <w:p>
      <w:r>
        <w:rPr>
          <w:color w:val="555555"/>
          <w:sz w:val="17"/>
        </w:rPr>
        <w:t xml:space="preserve">Zitiervorschlag: § 34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