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StUG — Verwendung von Unterlagen, die personenbezogene Informationen über Betroffene oder Dritte enthalten, durch öffentliche und nichtöffentliche Stellen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Unterlagen, soweit sie personenbezogene Informationen über Betroffene oder Dritte enthalten, dürfen durch öffentliche und nichtöffentliche Stellen in dem erforderlichen Umfang für folgende Zwecke verwendet werden:</w:t>
      </w:r>
    </w:p>
    <w:p>
      <w:pPr>
        <w:ind w:left="420"/>
      </w:pPr>
      <w:r>
        <w:t xml:space="preserve">1. Rehabilitierung von Betroffenen, Vermissten und Verstorbenen, Wiedergutmachung, Leistungen nach dem Häftlingshilfegesetz,</w:t>
      </w:r>
    </w:p>
    <w:p>
      <w:pPr>
        <w:ind w:left="420"/>
      </w:pPr>
      <w:r>
        <w:t xml:space="preserve">2. Schutz des Persönlichkeitsrechts,</w:t>
      </w:r>
    </w:p>
    <w:p>
      <w:pPr>
        <w:ind w:left="420"/>
      </w:pPr>
      <w:r>
        <w:t xml:space="preserve">3. Aufklärung des Schicksals Vermisster und ungeklärter Todesfälle,</w:t>
      </w:r>
    </w:p>
    <w:p>
      <w:pPr>
        <w:ind w:left="420"/>
      </w:pPr>
      <w:r>
        <w:t xml:space="preserve">4. Ruhen von Versorgungsleistungen nach dem Versorgungsruhensgesetz sowie Kürzung oder Aberkennung oder Ruhen von Leistungen, auf die das Versorgungsruhensgesetz entsprechende Anwendung findet,</w:t>
      </w:r>
    </w:p>
    <w:p>
      <w:pPr>
        <w:ind w:left="420"/>
      </w:pPr>
      <w:r>
        <w:t xml:space="preserve">5. Aufklärung, Erfassung und Sicherung des Vermögens der ehemaligen Deutschen Demokratischen Republik und der ehemaligen Rechtsträger mit Sitz in ihrem Gebiet sowie des Vermögens, das dem Bereich der Kommerziellen Koordinierung zugeordnet war,</w:t>
      </w:r>
    </w:p>
    <w:p>
      <w:pPr>
        <w:ind w:left="420"/>
      </w:pPr>
      <w:r>
        <w:t xml:space="preserve">6. Überprüfung der folgenden Personen nach Maßgabe der dafür geltenden Vorschriften und mit ihrer Kenntnis zur Feststellung, ob sie hauptamtlich oder inoffiziell für den Staatssicherheitsdienst tätig waren, soweit die Feststellung nicht mit den in § 20 genannten Unterlagen getroffen werden kann und es sich nicht um Tätigkeiten für den Staatssicherheitsdienst vor Vollendung des 18. Lebensjahres gehandelt hat:</w:t>
      </w:r>
    </w:p>
    <w:p>
      <w:pPr>
        <w:ind w:left="780"/>
      </w:pPr>
      <w:r>
        <w:t xml:space="preserve">a) Mitglieder der Bundesregierung oder einer Landesregierung sowie sonstige in einem öffentlich-rechtlichen Amtsverhältnis stehende Personen,</w:t>
      </w:r>
    </w:p>
    <w:p>
      <w:pPr>
        <w:ind w:left="780"/>
      </w:pPr>
      <w:r>
        <w:t xml:space="preserve">b) Abgeordnete, Mitglieder kommunaler Vertretungen, kommunale Wahlbeamte sowie ehrenamtliche Bürgermeister und entsprechende Vertreter für einen Gemeindeteil,</w:t>
      </w:r>
    </w:p>
    <w:p>
      <w:pPr>
        <w:ind w:left="780"/>
      </w:pPr>
      <w:r>
        <w:t xml:space="preserve">c) Beamte, die jederzeit in den einstweiligen Ruhestand versetzt werden können, und Angestellte in entsprechender Funktion,</w:t>
      </w:r>
    </w:p>
    <w:p>
      <w:pPr>
        <w:ind w:left="780"/>
      </w:pPr>
      <w:r>
        <w:t xml:space="preserve">d) Beschäftigte öffentlicher Stellen auf mit der Besoldungsgruppe A 9, der Entgeltgruppe E 9 oder einer höheren Besoldungs- oder Entgeltgruppe bewerteten Dienstposten, die unbeschadet der in Nummer 7 genannten Fälle eine leitende Funktion ausüben, sowie von der öffentlichen Hand bestellte Mitglieder der Vertretungs- und Aufsichtsorgane in Einrichtungen, bei denen sich die absolute Mehrheit der Anteile oder die absolute Mehrheit der öffentlichen Stimmen in öffentlicher Hand befindet; darüber hinaus können alle Beschäftigten im öffentlichen Dienst überprüft werden, wenn Tatsachen den Verdacht einer hauptamtlichen oder inoffiziellen Tätigkeit für das Ministerium für Staatssicherheit der ehemaligen Deutschen Demokratischen Republik rechtfertigen,</w:t>
      </w:r>
    </w:p>
    <w:p>
      <w:pPr>
        <w:ind w:left="780"/>
      </w:pPr>
      <w:r>
        <w:t xml:space="preserve">e) Berufsrichter und ehrenamtliche Richter,</w:t>
      </w:r>
    </w:p>
    <w:p>
      <w:pPr>
        <w:ind w:left="780"/>
      </w:pPr>
      <w:r>
        <w:t xml:space="preserve">f) Soldaten auf mit der Besoldungsgruppe A 13 oder höher bewerteten Dienstposten, die eine leitende Funktion ausüben, sowie Stabsoffiziere, die auf Dienstposten mit erheblicher Außenwirkung im integrierten Bereich (In- oder Ausland), im Attachédienst oder bei sonstigen Dienststellen im Ausland eingesetzt sind,</w:t>
      </w:r>
    </w:p>
    <w:p>
      <w:pPr>
        <w:ind w:left="780"/>
      </w:pPr>
      <w:r>
        <w:t xml:space="preserve">g) Mitglieder des Präsidiums und des Vorstandes sowie leitende Angestellte des Deutschen Olympischen Sportbundes, seiner Spitzenverbände und der Olympiastützpunkte, Repräsentanten des deutschen Sports in internationalen Gremien sowie Trainer und verantwortliche Betreuer von Mitgliedern der deutschen Nationalmannschaften,</w:t>
      </w:r>
    </w:p>
    <w:p>
      <w:pPr>
        <w:ind w:left="780"/>
      </w:pPr>
      <w:r>
        <w:t xml:space="preserve">h) Personen, die sich in den Fällen der Buchstaben a bis g um das Amt, die Funktion oder die Einstellung bewerben;</w:t>
      </w:r>
    </w:p>
    <w:p>
      <w:pPr>
        <w:ind w:left="420"/>
      </w:pPr>
      <w:r>
        <w:t xml:space="preserve">die Feststellung kann sich auch auf die Tätigkeit für einen ausländischen Nachrichtendienst beziehen,</w:t>
      </w:r>
    </w:p>
    <w:p>
      <w:pPr>
        <w:ind w:left="420"/>
      </w:pPr>
      <w:r>
        <w:t xml:space="preserve">7. Überprüfung der folgenden Personen nach Maßgabe der dafür geltenden Vorschriften und mit ihrer Kenntnis zur Feststellung, ob sie hauptamtlich oder inoffiziell für den Staatssicherheitsdienst tätig waren, soweit die Feststellung nicht mit den in § 20 genannten Unterlagen getroffen werden kann und es sich nicht um Tätigkeiten für den Staatssicherheitsdienst vor Vollendung des 18. Lebensjahres gehandelt hat:</w:t>
      </w:r>
    </w:p>
    <w:p>
      <w:pPr>
        <w:ind w:left="780"/>
      </w:pPr>
      <w:r>
        <w:t xml:space="preserve">a) die oder der Bundesbeauftragte für die Opfer der SED-Diktatur beim Deutschen Bundestag und die Beschäftigten der oder des Bundesbeauftragten für die Opfer der SED-Diktatur beim Deutschen Bundestag,</w:t>
      </w:r>
    </w:p>
    <w:p>
      <w:pPr>
        <w:ind w:left="780"/>
      </w:pPr>
      <w:r>
        <w:t xml:space="preserve">b) die Landesbeauftragten zur Aufarbeitung der SED-Diktatur und der Folgen der kommunistischen Diktatur und ihre Beschäftigten,</w:t>
      </w:r>
    </w:p>
    <w:p>
      <w:pPr>
        <w:ind w:left="780"/>
      </w:pPr>
      <w:r>
        <w:t xml:space="preserve">c) Mitglieder des Beratungsgremiums nach § 39 und die Beschäftigten des Bundesarchivs, soweit die Beschäftigten im Rahmen ihrer Aufgabenzuweisung oder der von ihnen tatsächlich ausgeübten Tätigkeit mit Unterlagen des Staatssicherheitsdienstes befasst sind,</w:t>
      </w:r>
    </w:p>
    <w:p>
      <w:pPr>
        <w:ind w:left="780"/>
      </w:pPr>
      <w:r>
        <w:t xml:space="preserve">d) diejenigen Beschäftigten öffentlicher Stellen, die mit der Bearbeitung von Anträgen nach dem Strafrechtlichen, Verwaltungsrechtlichen oder Beruflichen Rehabilitierungsgesetz befasst sind,</w:t>
      </w:r>
    </w:p>
    <w:p>
      <w:pPr>
        <w:ind w:left="780"/>
      </w:pPr>
      <w:r>
        <w:t xml:space="preserve">e) Beschäftigte und ehrenamtliche Mitarbeiter sowie Gremienmitglieder derjenigen sonstigen Einrichtungen, die mit der Aufarbeitung der Tätigkeit des Staatssicherheitsdienstes oder der Herrschaftsmechanismen der ehemaligen Deutschen Demokratischen Republik oder der ehemaligen Sowjetischen Besatzungszone befasst sind,</w:t>
      </w:r>
    </w:p>
    <w:p>
      <w:pPr>
        <w:ind w:left="780"/>
      </w:pPr>
      <w:r>
        <w:t xml:space="preserve">f) Personen, die sich in den vorgenannten Fällen um das Amt, die Funktion oder die Einstellung bewerben;</w:t>
      </w:r>
    </w:p>
    <w:p>
      <w:pPr>
        <w:ind w:left="420"/>
      </w:pPr>
      <w:r>
        <w:t xml:space="preserve">die Feststellung kann sich auch auf die Tätigkeit für einen ausländischen Nachrichtendienst beziehen,</w:t>
      </w:r>
    </w:p>
    <w:p>
      <w:pPr>
        <w:ind w:left="420"/>
      </w:pPr>
      <w:r>
        <w:t xml:space="preserve">8. Sicherheitsüberprüfungen von Personen mit ihrer Kenntnis gemäß den Sicherheitsüberprüfungsgesetzen des Bundes und der Länder zur Feststellung, ob sie hauptamtlich oder inoffiziell für den Staatssicherheitsdienst tätig waren, soweit es sich nicht um Tätigkeiten für den Staatssicherheitsdienst vor Vollendung des 18. Lebensjahres gehandelt hat; die Feststellung kann sich auch auf die Tätigkeit für einen ausländischen Nachrichtendienst beziehen,</w:t>
      </w:r>
    </w:p>
    <w:p>
      <w:pPr>
        <w:ind w:left="420"/>
      </w:pPr>
      <w:r>
        <w:t xml:space="preserve">9. Zuverlässigkeitsüberprüfungen von Personen mit ihrer Kenntnis gemäß § 7 des Luftsicherheitsgesetzes und § 12b Absatz 2 Satz 3 des Atomgesetzes sowie § 5 Absatz 1 Nummer 6, § 7 Absatz 3 Nummer 3 der Atomrechtlichen Zuverlässigkeitsüberprüfungs-Verordnung zur Feststellung, ob sie hauptamtlich oder inoffiziell für den Staatssicherheitsdienst tätig waren, soweit es sich nicht um Tätigkeiten für den Staatssicherheitsdienst vor Vollendung des 18. Lebensjahres gehandelt hat; die Feststellung kann sich auch auf die Tätigkeit für einen ausländischen Nachrichtendienst beziehen.</w:t>
      </w:r>
    </w:p>
    <w:p>
      <w:r>
        <w:t xml:space="preserve">(2) Das besondere Verwendungsverbot nach § 5 Absatz 1 bleibt unberührt.</w:t>
      </w:r>
    </w:p>
    <w:p>
      <w:r>
        <w:t xml:space="preserve">(3) Die Verwendung für die in Absatz 1 Nummer 6 genannten Zwecke ist nach dem 31. Dezember 2030 unzulässig. Unterlagen zu Auskünften und Mitteilungen, die im Zusammenhang mit früheren Überprüfungen bei den anfordernden Stellen angefallen sind, sind dem Bundesarchiv, dem zuständigen Landesarchiv oder kommunalen Archiv oder, bei Mitgliedern des Deutschen Bundestages, dem Archiv des Deutschen Bundestages anzubieten.</w:t>
      </w:r>
    </w:p>
    <w:p>
      <w:r>
        <w:rPr>
          <w:color w:val="555555"/>
          <w:sz w:val="17"/>
        </w:rPr>
        <w:t xml:space="preserve">Zitiervorschlag: § 21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