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StTbV — Einsatz von weiteren Helfern</w:t>
      </w:r>
    </w:p>
    <w:p>
      <w:r>
        <w:rPr>
          <w:color w:val="555555"/>
          <w:sz w:val="18"/>
        </w:rPr>
        <w:t xml:space="preserve">Straßenverkehr-Transportbegleitungsverordnung</w:t>
      </w:r>
    </w:p>
    <w:p>
      <w:r>
        <w:rPr>
          <w:color w:val="555555"/>
          <w:sz w:val="18"/>
        </w:rPr>
        <w:t xml:space="preserve">Stand: 07.09.2023 (konsolidierte Textfassung, kein amtliches Inkrafttretensdatum)</w:t>
      </w:r>
    </w:p>
    <w:p>
      <w:r>
        <w:t xml:space="preserve">(1) Das Transportbegleitungsunternehmen kann sich zum Sichtbarmachen verkehrsrechtlicher Anordnungen zur Gewährleistung eines sicheren und geordneten Verkehrsablaufs eines Großraum- oder Schwertransportes der Mitwirkung einer natürlichen oder juristischen Person des Privatrechts bedienen, die über keine Anordnungsbefugnis verfügt.</w:t>
      </w:r>
    </w:p>
    <w:p>
      <w:r>
        <w:t xml:space="preserve">(2) Der Einsatz von Verwaltungshelfern der Straßenverkehrsbehörde bleibt unberührt.</w:t>
      </w:r>
    </w:p>
    <w:p>
      <w:r>
        <w:rPr>
          <w:color w:val="555555"/>
          <w:sz w:val="17"/>
        </w:rPr>
        <w:t xml:space="preserve">Zitiervorschlag: § 8 StTbV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https://recht.nulegal.eu/gesetze/StTbV/8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