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StTbV — Überprüfung, Rechtsverordnungen der Landesregierungen</w:t>
      </w:r>
    </w:p>
    <w:p>
      <w:r>
        <w:rPr>
          <w:color w:val="555555"/>
          <w:sz w:val="18"/>
        </w:rPr>
        <w:t xml:space="preserve">Straßenverkehr-Transportbegleitungsverordnung</w:t>
      </w:r>
    </w:p>
    <w:p>
      <w:r>
        <w:rPr>
          <w:color w:val="555555"/>
          <w:sz w:val="18"/>
        </w:rPr>
        <w:t xml:space="preserve">Stand: 07.09.2023 (konsolidierte Textfassung, kein amtliches Inkrafttretensdatum)</w:t>
      </w:r>
    </w:p>
    <w:p>
      <w:r>
        <w:t xml:space="preserve">(1) Die nach Landesrecht zuständige Behörde überprüft und beaufsichtigt die Transportbegleitungsunternehmen sowie die eingesetzten Transportbegleiter.</w:t>
      </w:r>
    </w:p>
    <w:p>
      <w:r>
        <w:t xml:space="preserve">(2) Die nach Landesrecht zuständige Behörde hat in regelmäßigen Abständen insbesondere zu prüfen, ob</w:t>
      </w:r>
    </w:p>
    <w:p>
      <w:pPr>
        <w:ind w:left="420"/>
      </w:pPr>
      <w:r>
        <w:t xml:space="preserve">1. die Begleitfahrzeuge den Anforderungen nach § 7 Absatz 1 genügen,</w:t>
      </w:r>
    </w:p>
    <w:p>
      <w:pPr>
        <w:ind w:left="420"/>
      </w:pPr>
      <w:r>
        <w:t xml:space="preserve">2. die Transportbegleiter ausreichend aus- und fortgebildet sowie zuverlässig sind und</w:t>
      </w:r>
    </w:p>
    <w:p>
      <w:pPr>
        <w:ind w:left="420"/>
      </w:pPr>
      <w:r>
        <w:t xml:space="preserve">3. die sonstigen Pflichten auf Grund dieser Verordnung und der auf ihr beruhenden Rechtsverordnungen des jeweiligen Landes erfüllt werden.</w:t>
      </w:r>
    </w:p>
    <w:p>
      <w:r>
        <w:t xml:space="preserve">(3) Die Landesregierungen können die näheren Einzelheiten zu der Prüfung nach Absatz 1 und 2 Satz 1 durch Rechtsverordnung regeln.</w:t>
      </w:r>
    </w:p>
    <w:p>
      <w:r>
        <w:t xml:space="preserve">(4) Allgemeine Kontrollen der Polizeien bleiben unberührt.</w:t>
      </w:r>
    </w:p>
    <w:p>
      <w:r>
        <w:rPr>
          <w:color w:val="555555"/>
          <w:sz w:val="17"/>
        </w:rPr>
        <w:t xml:space="preserve">Zitiervorschlag: § 10 StTbV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https://recht.nulegal.eu/gesetze/StTbV/10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