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StStatG 1995 — Statistische Aufbereitung von Daten aus dem Vollzug der Steuergesetze</w:t>
      </w:r>
    </w:p>
    <w:p>
      <w:r>
        <w:rPr>
          <w:color w:val="555555"/>
          <w:sz w:val="18"/>
        </w:rPr>
        <w:t xml:space="preserve">Gesetz über Steuerstatistiken</w:t>
      </w:r>
    </w:p>
    <w:p>
      <w:r>
        <w:rPr>
          <w:color w:val="555555"/>
          <w:sz w:val="18"/>
        </w:rPr>
        <w:t xml:space="preserve">Stand: 10.06.2019 (konsolidierte Textfassung, kein amtliches Inkrafttretensdatum)</w:t>
      </w:r>
    </w:p>
    <w:p>
      <w:r>
        <w:t xml:space="preserve">(1) Soweit auf dem Gebiet der Verbrauchsteuern sowie der Kraftfahrzeugsteuer und der Versicherungsteuer dem Statistischen Bundesamt nach § 8 des Bundesstatistikgesetzes die statistische Aufbereitung von Angaben aus dem Verwaltungsvollzug übertragen wird, sind die Bundesfinanzbehörden berechtigt, dem Statistischen Bundesamt für diese Zwecke auch Einzelangaben zu übermitteln, die dem Steuergeheimnis nach § 30 der Abgabenordnung unterliegen.</w:t>
      </w:r>
    </w:p>
    <w:p>
      <w:r>
        <w:t xml:space="preserve">(2) Absatz 1 gilt entsprechend, soweit den statistischen Ämtern der Länder die statistische Aufbereitung der Angaben zur Biersteuer übertragen wird.</w:t>
      </w:r>
    </w:p>
    <w:p>
      <w:r>
        <w:t xml:space="preserve">(3) Zur Verprobung neuer Steuermodelle auf dem Gebiet der Grundsteuer und der Grunderwerbsteuer sind die Länderfinanzbehörden berechtigt, die dafür erforderlichen Einzelangaben einschließlich der grundstücksbezogenen Einzelangaben, die sie zur Durchführung der Feststellungen nach dem Bewertungsgesetz in der Fassung der Bekanntmachung vom 1. Februar 1991 (BGBl. I S. 230), das zuletzt durch Artikel 7 des Gesetzes vom 1. November 2011 (BGBl. I S. 2131) geändert worden ist, in der jeweils geltenden Fassung ermittelt haben, dem Statistischen Bundesamt und den statistischen Ämtern der Länder zu übermitteln, auch soweit diese dem Steuergeheimnis nach § 30 der Abgabenordnung unterliegen. Das Statistische Bundesamt und die statistischen Ämter der Länder dürfen die nach Satz 1 übermittelten Angaben nach den Vorgaben des Bundesministeriums der Finanzen und der obersten Finanzbehörden der Länder statistisch aufbereiten. Das Statistische Bundesamt und die statistischen Ämter der Länder stellen die das jeweilige Land betreffenden aufbereiteten Einzelangaben den obersten Finanzbehörden der Länder auf Ersuchen zur Verfügung.</w:t>
      </w:r>
    </w:p>
    <w:p>
      <w:r>
        <w:t xml:space="preserve">(4) Nach Abschluss der Aufbereitungen nach den Absätzen 1 bis 3 sind die Angaben beim Statistischen Bundesamt und den statistischen Ämtern der Länder zu löschen.</w:t>
      </w:r>
    </w:p>
    <w:p>
      <w:r>
        <w:rPr>
          <w:color w:val="555555"/>
          <w:sz w:val="17"/>
        </w:rPr>
        <w:t xml:space="preserve">Zitiervorschlag: § 9 StStatG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https://recht.nulegal.eu/gesetze/StStatG%201995/9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