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StStatG 1995 — Erhebungsmerkmale und Periodizität</w:t>
      </w:r>
    </w:p>
    <w:p>
      <w:r>
        <w:rPr>
          <w:color w:val="555555"/>
          <w:sz w:val="18"/>
        </w:rPr>
        <w:t xml:space="preserve">Gesetz über Steuerstatistiken</w:t>
      </w:r>
    </w:p>
    <w:p>
      <w:r>
        <w:rPr>
          <w:color w:val="555555"/>
          <w:sz w:val="18"/>
        </w:rPr>
        <w:t xml:space="preserve">Stand: 12.12.2024 (konsolidierte Textfassung, kein amtliches Inkrafttretensdatum)</w:t>
      </w:r>
    </w:p>
    <w:p>
      <w:r>
        <w:t xml:space="preserve">(1) Für die Umsatzsteuerstatistik werden jährlich folgende Erhebungsmerkmale erfasst:</w:t>
      </w:r>
    </w:p>
    <w:p>
      <w:pPr>
        <w:ind w:left="420"/>
      </w:pPr>
      <w:r>
        <w:t xml:space="preserve">1. bei Steuerpflichtigen, die zur Abgabe von Umsatzsteuer-Voranmeldungen verpflichtet sind:</w:t>
      </w:r>
    </w:p>
    <w:p>
      <w:pPr>
        <w:ind w:left="780"/>
      </w:pPr>
      <w:r>
        <w:t xml:space="preserve">a) die im Besteuerungsverfahren festgestellten Angaben, wie insbesondere steuerbare Umsätze (ohne Einfuhrumsätze), Umsatzsteuer, Vorsteuer;</w:t>
      </w:r>
    </w:p>
    <w:p>
      <w:pPr>
        <w:ind w:left="780"/>
      </w:pPr>
      <w:r>
        <w:t xml:space="preserve">b) Sitz (Gemeinde), Rechtsform, Organschaft, Wirtschaftszweig, Beginn und Ende der Steuerpflicht, Besteuerungsform, Vorauszahlungszeitraum;</w:t>
      </w:r>
    </w:p>
    <w:p>
      <w:pPr>
        <w:ind w:left="420"/>
      </w:pPr>
      <w:r>
        <w:t xml:space="preserve">2. bei Steuerpflichtigen, die zur Abgabe von Umsatzsteuer-Erklärungen verpflichtet sind, die in Nummer 1 genannten Erhebungsmerkmale sowie der Festsetzungszeitraum und Monat und Jahr der Veranlagung.</w:t>
      </w:r>
    </w:p>
    <w:p>
      <w:r>
        <w:t xml:space="preserve">(2) Für die Lohn- und Einkommensteuerstatistik werden jährlich folgende Erhebungsmerkmale erfaßt:</w:t>
      </w:r>
    </w:p>
    <w:p>
      <w:pPr>
        <w:ind w:left="420"/>
      </w:pPr>
      <w:r>
        <w:t xml:space="preserve">1. von den zur Abgabe von Lohnsteuer-Anmeldungen verpflichteten Arbeitgebern der steuerpflichtigen natürlichen Personen:</w:t>
      </w:r>
    </w:p>
    <w:p>
      <w:pPr>
        <w:ind w:left="780"/>
      </w:pPr>
      <w:r>
        <w:t xml:space="preserve">a) die im Besteuerungsverfahren festgestellten Angaben, wie insbesondere einbehaltene Steuerbeträge und Abzugsbeträge von den einbehaltenen Steuerbeträgen;</w:t>
      </w:r>
    </w:p>
    <w:p>
      <w:pPr>
        <w:ind w:left="780"/>
      </w:pPr>
      <w:r>
        <w:t xml:space="preserve">b) Anmeldungszeitraum, Zahl der Arbeitnehmer;</w:t>
      </w:r>
    </w:p>
    <w:p>
      <w:pPr>
        <w:ind w:left="420"/>
      </w:pPr>
      <w:r>
        <w:t xml:space="preserve">2. von den steuerpflichtigen natürlichen Personen</w:t>
      </w:r>
    </w:p>
    <w:p>
      <w:pPr>
        <w:ind w:left="780"/>
      </w:pPr>
      <w:r>
        <w:t xml:space="preserve">a) die im Besteuerungsverfahren festgestellten Angaben wie insbesondere Bruttoarbeitslohn, Einkünfte, Einkommen, zu versteuerndes Einkommen, Steuerermäßigungen und Steuerabzugsbeträge, Lohn-, Einkommen- und Kirchensteuer, vermögenswirksame Leistungen einschließlich Arbeitnehmer-Sparzulage, sonstige aus dem Einkommensteueraufkommen gezahlte Zulagen, Lohn- und Einkommensersatzleistungen;</w:t>
      </w:r>
    </w:p>
    <w:p>
      <w:pPr>
        <w:ind w:left="780"/>
      </w:pPr>
      <w:r>
        <w:t xml:space="preserve">b) Geschlecht, Geburtsjahr, Religion, Stellung im Beruf, Kinderfreibeträge, Kindergeld, Wohnsitzgemeinde, Wirtschaftszweig/Art des Freien Berufs, Art der Steuerpflicht, Steuerklasse, Veranlagungsart, Monat und Jahr der Veranlagung;</w:t>
      </w:r>
    </w:p>
    <w:p>
      <w:pPr>
        <w:ind w:left="420"/>
      </w:pPr>
      <w:r>
        <w:t xml:space="preserve">3. von Personengesellschaften und Gemeinschaften, soweit im Besteuerungsverfahren eine gesonderte und einheitliche Feststellung der Einkünfte vorgenommen worden ist,</w:t>
      </w:r>
    </w:p>
    <w:p>
      <w:pPr>
        <w:ind w:left="780"/>
      </w:pPr>
      <w:r>
        <w:t xml:space="preserve">a) die im Besteuerungsverfahren festgestellten Angaben wie insbesondere Einkünfte oder Einnahmen;</w:t>
      </w:r>
    </w:p>
    <w:p>
      <w:pPr>
        <w:ind w:left="780"/>
      </w:pPr>
      <w:r>
        <w:t xml:space="preserve">b) Sitz (Gemeinde), Rechtsform, Anzahl der Beteiligten, Wirtschaftszweig, Monat und Jahr der Feststellung.</w:t>
      </w:r>
    </w:p>
    <w:p>
      <w:r>
        <w:t xml:space="preserve">(3) Für die Körperschaftsteuerstatistik werden jährlich von den steuerpflichtigen Körperschaften, Personenvereinigungen und Vermögensmassen folgende Erhebungsmerkmale erfaßt:</w:t>
      </w:r>
    </w:p>
    <w:p>
      <w:pPr>
        <w:ind w:left="420"/>
      </w:pPr>
      <w:r>
        <w:t xml:space="preserve">1. die im Besteuerungsverfahren festgestellten Angaben, wie insbesondere Einkünfte, Einkommen, Freibeträge, Steuerermäßigungen und Steuerabzugsbeträge, Körperschaftsteuer;</w:t>
      </w:r>
    </w:p>
    <w:p>
      <w:pPr>
        <w:ind w:left="420"/>
      </w:pPr>
      <w:r>
        <w:t xml:space="preserve">2. Sitz (Gemeinde), Rechtsform, Organschaft, Wirtschaftszweig, Art der Steuerpflicht, Veranlagungsart, Monat und Jahr der Veranlagung.</w:t>
      </w:r>
    </w:p>
    <w:p>
      <w:r>
        <w:t xml:space="preserve">(4) Für die Vermögensteuerstatistik werden jeweils in Verbindung mit der Hauptveranlagung der Vermögensteuer nach dem Stand zum Hauptveranlagungszeitpunkt von den Steuerpflichtigen folgende Erhebungsmerkmale erfaßt:</w:t>
      </w:r>
    </w:p>
    <w:p>
      <w:pPr>
        <w:ind w:left="420"/>
      </w:pPr>
      <w:r>
        <w:t xml:space="preserve">1. die im Besteuerungsverfahren festgestellten Angaben wie insbesondere Vermögen, steuerpflichtiges Vermögen, Vermögensteuer;</w:t>
      </w:r>
    </w:p>
    <w:p>
      <w:pPr>
        <w:ind w:left="420"/>
      </w:pPr>
      <w:r>
        <w:t xml:space="preserve">2. Rechtsform, Art der Beteiligung am Erwerbsleben, Wohnsitz oder Sitz (Gemeinde), Art der Steuerpflicht.</w:t>
      </w:r>
    </w:p>
    <w:p>
      <w:r>
        <w:t xml:space="preserve">(5) Für die Statistiken der Besteuerungsgrundlagen für Zwecke der Grundsteuer werden jeweils in Verbindung mit der Hauptfeststellung oder Hauptveranlagung nach dem Stand zum Hauptfeststellungszeitpunkt oder Hauptveranlagungszeitpunkt folgende Erhebungsmerkmale erfasst:</w:t>
      </w:r>
    </w:p>
    <w:p>
      <w:pPr>
        <w:ind w:left="420"/>
      </w:pPr>
      <w:r>
        <w:t xml:space="preserve">1. für die Statistik der Besteuerungsgrundlagen für Zwecke der Grundsteuer des land- und forstwirtschaftlichen Vermögens</w:t>
      </w:r>
    </w:p>
    <w:p>
      <w:pPr>
        <w:ind w:left="780"/>
      </w:pPr>
      <w:r>
        <w:t xml:space="preserve">a) die im Bewertungs- und Besteuerungsverfahren festgestellten Angaben wie insbesondere Fläche der land- und forstwirtschaftlichen Nutzung, Reinerträge, Grundsteuerwert und Grundsteuermessbetrag;</w:t>
      </w:r>
    </w:p>
    <w:p>
      <w:pPr>
        <w:ind w:left="780"/>
      </w:pPr>
      <w:r>
        <w:t xml:space="preserve">b) Rechtsform des Eigentümers, Ort der Belegenheit, Monat und Jahr der Feststellung oder Festsetzung;</w:t>
      </w:r>
    </w:p>
    <w:p>
      <w:pPr>
        <w:ind w:left="420"/>
      </w:pPr>
      <w:r>
        <w:t xml:space="preserve">2. für die Statistik der Besteuerungsgrundlagen für Zwecke der Grundsteuer des Grundvermögens</w:t>
      </w:r>
    </w:p>
    <w:p>
      <w:pPr>
        <w:ind w:left="780"/>
      </w:pPr>
      <w:r>
        <w:t xml:space="preserve">a) die im Bewertungs- und Besteuerungsverfahren festgestellten Angaben wie insbesondere Grundstücksfläche, Grundsteuerwert oder Äquivalenzbetrag oder Ausgangsbetrag und Grundsteuermessbetrag;</w:t>
      </w:r>
    </w:p>
    <w:p>
      <w:pPr>
        <w:ind w:left="780"/>
      </w:pPr>
      <w:r>
        <w:t xml:space="preserve">b) Rechtsform des Eigentümers, Ort der Belegenheit, Art des Bewertungsverfahrens, Art des Besitzverhältnisses, Monat und Jahr der Feststellung oder Festsetzung.</w:t>
      </w:r>
    </w:p>
    <w:p>
      <w:r>
        <w:t xml:space="preserve">(6) Für die Gewerbesteuerstatistik werden jährlich von den Steuerpflichtigen folgende Erhebungsmerkmale erfaßt:</w:t>
      </w:r>
    </w:p>
    <w:p>
      <w:pPr>
        <w:ind w:left="420"/>
      </w:pPr>
      <w:r>
        <w:t xml:space="preserve">1. die im Besteuerungsverfahren festgestellten Angaben wie insbesondere Gewinn oder Verlust des Gewerbebetriebs, Hinzurechnungsbeträge, Kürzungsbeträge, Gewerbeertrag, Freibeträge, Steuermessbetrag nach dem Gewerbeertrag;</w:t>
      </w:r>
    </w:p>
    <w:p>
      <w:pPr>
        <w:ind w:left="420"/>
      </w:pPr>
      <w:r>
        <w:t xml:space="preserve">2. Sitz (Gemeinde), Rechtsform, Art der Ertragsteuerpflicht, Wirtschaftszweig, Monat und Jahr der Veranlagung;</w:t>
      </w:r>
    </w:p>
    <w:p>
      <w:pPr>
        <w:ind w:left="420"/>
      </w:pPr>
      <w:r>
        <w:t xml:space="preserve">3. in Fällen der Zerlegung die beteiligten Gemeinden mit den auf den Gewerbeertrag entfallenden Zerlegungsanteilen.</w:t>
      </w:r>
    </w:p>
    <w:p>
      <w:r>
        <w:t xml:space="preserve">(7) Für die Erbschaft- und Schenkungsteuerstatistik werden jährlich folgende Erhebungsmerkmale für die Erwerbe, für die in dem Kalenderjahr Erbschaft- oder Schenkungsteuer festgesetzt worden ist, erfasst:</w:t>
      </w:r>
    </w:p>
    <w:p>
      <w:pPr>
        <w:ind w:left="420"/>
      </w:pPr>
      <w:r>
        <w:t xml:space="preserve">1. die im Besteuerungsverfahren festgestellten Angaben wie insbesondere der steuerpflichtige Erwerb nach Vermögensarten, Steuerklasse des Erwerbers, Steuersatz und festgesetzte Erbschaft- und Schenkungsteuer; bei mehreren Erwerben aus dem Nachlass eines Inländers zusätzlich der Nachlass untergliedert nach Vermögensarten sowie Abzüge für Nachlassverbindlichkeiten;</w:t>
      </w:r>
    </w:p>
    <w:p>
      <w:pPr>
        <w:ind w:left="420"/>
      </w:pPr>
      <w:r>
        <w:t xml:space="preserve">2. Erwerbsart, Jahr der Entstehung der Steuer, Art der Steuerpflicht, Monat und Jahr der Festsetzung.</w:t>
      </w:r>
    </w:p>
    <w:p>
      <w:r>
        <w:t xml:space="preserve">Außerdem wird die nach § 28a des Erbschaftsteuer- und Schenkungsteuergesetzes erlassene Erbschaft- oder Schenkungsteuer mit den im Erlassverfahren festgestellten Angaben erfasst.</w:t>
      </w:r>
    </w:p>
    <w:p>
      <w:r>
        <w:t xml:space="preserve">(8) Für die Statistik zu den länderbezogenen Berichten multinationaler Unternehmensgruppen werden ab dem Berichtsjahr 2016 jährlich die Angaben nach § 138a Absatz 2 der Abgabenordnung erfasst. Ab dem Berichtsjahr 2021 werden jährlich die Angaben nach § 138a Absatz 7 der Abgabenordnung erfasst. Die Aufbereitung dieser Angaben wird zentral vom Statistischen Bundesamt durchgeführt. Die Sätze 1 bis 3 lassen Bestimmungen über die Verwendungszweckbeschränkung und Geheimhaltungspflicht in völkervertraglichen Abkommen sowie Rechtsakten der Europäischen Union unberührt.</w:t>
      </w:r>
    </w:p>
    <w:p>
      <w:r>
        <w:t xml:space="preserve">(9) Für die Statistik über die Forschungszulage werden von den Anspruchsberechtigten ab 2020 jährlich folgende Erhebungsmerkmale erfasst:</w:t>
      </w:r>
    </w:p>
    <w:p>
      <w:pPr>
        <w:ind w:left="420"/>
      </w:pPr>
      <w:r>
        <w:t xml:space="preserve">1. die im Antrags- und Festsetzungsverfahren festgestellten Angaben wie insbesondere förderfähige Aufwendungen im Bereich Forschung und Entwicklung, getrennt nach eigenbetrieblicher Forschung und Auftragsforschung, Höhe der gewährten Forschungszulage;</w:t>
      </w:r>
    </w:p>
    <w:p>
      <w:pPr>
        <w:ind w:left="420"/>
      </w:pPr>
      <w:r>
        <w:t xml:space="preserve">2. Sitz (Gemeinde), Rechtsform, Organschaft, Wirtschaftszweig, Zahl der im Bereich Forschung und Entwicklung Beschäftigten des Anspruchsberechtigten, Monat und Jahr der Festsetzung der Forschungszulage.</w:t>
      </w:r>
    </w:p>
    <w:p>
      <w:r>
        <w:t xml:space="preserve">(10) Für die Statistik über die Mindeststeuer werden ab dem Berichtsjahr 2024 jährlich die Angaben nach § 95 des Mindeststeuergesetzes (Steueranmeldung) und nach den §§ 75 und 76 des Mindeststeuergesetzes (Mindeststeuer-Bericht) erfasst. Die Aufbereitung dieser Angaben wird zentral vom Statistischen Bundesamt durchgeführt.</w:t>
      </w:r>
    </w:p>
    <w:p>
      <w:r>
        <w:rPr>
          <w:color w:val="555555"/>
          <w:sz w:val="17"/>
        </w:rPr>
        <w:t xml:space="preserve">Zitiervorschlag: § 2 StStatG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https://recht.nulegal.eu/gesetze/StStatG%201995/2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