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StRSaarEG — Steuererleichterungen für den Wiederaufbau und Wohnungsbau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Steuererleichterungen, die im Saarland auf Grund der</w:t>
      </w:r>
    </w:p>
    <w:p>
      <w:pPr>
        <w:ind w:left="420"/>
      </w:pPr>
      <w:r>
        <w:t xml:space="preserve">1. Verordnung über Steuer- und Gebührenerleichterungen für den Wohnungsbau vom 29. Dezember 1953 (Amtsblatt des Saarlandes 1954 S. 8),</w:t>
      </w:r>
    </w:p>
    <w:p>
      <w:pPr>
        <w:ind w:left="420"/>
      </w:pPr>
      <w:r>
        <w:t xml:space="preserve">2. Zweiten Verordnung über Steuer- und Gebührenerleichterungen für den Wohnungsbau vom 12. November 1954 (Amtsblatt des Saarlandes S. 1367) und</w:t>
      </w:r>
    </w:p>
    <w:p>
      <w:pPr>
        <w:ind w:left="420"/>
      </w:pPr>
      <w:r>
        <w:t xml:space="preserve">3. Dritten Verordnung über Steuer- und Gebührenerleichterungen für den Wohnungsbau vom 6. März 1958 (Amtsblatt des Saarlandes S. 607)</w:t>
      </w:r>
    </w:p>
    <w:p>
      <w:r>
        <w:t xml:space="preserve">für neugeschaffene und vor dem Eingliederungstag bezugsfertige Wohngebäude oder Gebäudeteile gewährt worden sind oder noch gewährt werden, bleiben bis zum Ablauf des Steuererleichterungszeitraums bestehen.</w:t>
      </w:r>
    </w:p>
    <w:p>
      <w:r>
        <w:t xml:space="preserve">(2) Die Vorschriften der §§ 10 bis 15 der in Absatz 1 genannten Verordnungen sind weiterhin anzuwenden.</w:t>
      </w:r>
    </w:p>
    <w:p>
      <w:r>
        <w:rPr>
          <w:color w:val="555555"/>
          <w:sz w:val="17"/>
        </w:rPr>
        <w:t xml:space="preserve">Zitiervorschlag: § 97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