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StRSaarEG — Änderung des Beförderungsteuergesetzes 1955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88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