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StRSaarEG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06.05.2022 (konsolidierte Textfassung, kein amtliches Inkrafttretensdatum)</w:t>
      </w:r>
    </w:p>
    <w:p>
      <w:r>
        <w:t xml:space="preserve">(Änderungsvorschrift)</w:t>
      </w:r>
    </w:p>
    <w:p>
      <w:r>
        <w:rPr>
          <w:color w:val="555555"/>
          <w:sz w:val="17"/>
        </w:rPr>
        <w:t xml:space="preserve">Zitiervorschlag: § 42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