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StRGVV (Bayern) — Staatsministerium der Finanzen und für Heimat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der Finanzen und für Heimat nimmt insbesondere folgende Aufgaben wahr:</w:t>
      </w:r>
    </w:p>
    <w:p>
      <w:r>
        <w:t xml:space="preserve">1. Finanzen, Haushalt, Steuern, Staatsvermögen</w:t>
      </w:r>
    </w:p>
    <w:p>
      <w:r>
        <w:t xml:space="preserve">a) Haushaltsaufstellung und -überwachung</w:t>
      </w:r>
    </w:p>
    <w:p>
      <w:r>
        <w:t xml:space="preserve">b) Staatliches Kassen- und Rechnungswesen</w:t>
      </w:r>
    </w:p>
    <w:p>
      <w:r>
        <w:t xml:space="preserve">c) Staatliches Steuer-, Kosten- und Gebührenwesen, Lastenausgleichsabgaben, Kirchensteuer</w:t>
      </w:r>
    </w:p>
    <w:p>
      <w:r>
        <w:t xml:space="preserve">d) Amtshilfeverkehr mit dem Ausland in Steuersachen</w:t>
      </w:r>
    </w:p>
    <w:p>
      <w:r>
        <w:t xml:space="preserve">e) Steuerberatungswesen</w:t>
      </w:r>
    </w:p>
    <w:p>
      <w:r>
        <w:t xml:space="preserve">f) Kommunaler Finanzausgleich</w:t>
      </w:r>
    </w:p>
    <w:p>
      <w:r>
        <w:t xml:space="preserve">g) Staatsvermögen, soweit nicht Verwaltungsvermögen anderer Behörden, Durchführung des Art. 81 der Verfassung</w:t>
      </w:r>
    </w:p>
    <w:p>
      <w:r>
        <w:t xml:space="preserve">h) Staatsschuldenverwaltung</w:t>
      </w:r>
    </w:p>
    <w:p>
      <w:r>
        <w:t xml:space="preserve">i) Staatsbürgschaften</w:t>
      </w:r>
    </w:p>
    <w:p>
      <w:r>
        <w:t xml:space="preserve">k) Zentrales staatliches Beteiligungsmanagement</w:t>
      </w:r>
    </w:p>
    <w:p>
      <w:r>
        <w:t xml:space="preserve">l) Landesbodenkreditanstalt und Landesanstalt für Aufbaufinanzierung</w:t>
      </w:r>
    </w:p>
    <w:p>
      <w:r>
        <w:t xml:space="preserve">m) Beschaffung des Sachbedarfs, Vergabe öffentlicher Aufträge: Grundsatzfragen, soweit nicht § 4 Nr. 1 Buchst. g</w:t>
      </w:r>
    </w:p>
    <w:p>
      <w:r>
        <w:t xml:space="preserve">n) Mitwirkung in Angelegenheiten der Deutschen Bundesbank</w:t>
      </w:r>
    </w:p>
    <w:p>
      <w:r>
        <w:t xml:space="preserve">2. Heimat</w:t>
      </w:r>
    </w:p>
    <w:p>
      <w:r>
        <w:t xml:space="preserve">a) Staatliche Schlösser, Gärten und Seen</w:t>
      </w:r>
    </w:p>
    <w:p>
      <w:r>
        <w:t xml:space="preserve">b) Brauchtum, Heimatpflege, regionale Identität</w:t>
      </w:r>
    </w:p>
    <w:p>
      <w:r>
        <w:t xml:space="preserve">c) Volksmusik</w:t>
      </w:r>
    </w:p>
    <w:p>
      <w:r>
        <w:t xml:space="preserve">d) Behördenverlagerungen: Grundsatzfragen</w:t>
      </w:r>
    </w:p>
    <w:p>
      <w:r>
        <w:t xml:space="preserve">e) Demographische Entwicklung: Grundsatzfragen und Koordinierung</w:t>
      </w:r>
    </w:p>
    <w:p>
      <w:r>
        <w:t xml:space="preserve">3. Recht des öffentlichen Dienstes</w:t>
      </w:r>
    </w:p>
    <w:p>
      <w:r>
        <w:t xml:space="preserve">a) Beamten-, Besoldungs-, Versorgungs-, Tarif- und Laufbahnrecht</w:t>
      </w:r>
    </w:p>
    <w:p>
      <w:r>
        <w:t xml:space="preserve">b) Landespersonalausschuss</w:t>
      </w:r>
    </w:p>
    <w:p>
      <w:r>
        <w:t xml:space="preserve">c) Wohnungsfürsorge für Staatsbedienstete</w:t>
      </w:r>
    </w:p>
    <w:p>
      <w:r>
        <w:t xml:space="preserve">4. Digitales</w:t>
      </w:r>
    </w:p>
    <w:p>
      <w:r>
        <w:t xml:space="preserve">a) Digitale Erschließung</w:t>
      </w:r>
    </w:p>
    <w:p>
      <w:r>
        <w:t xml:space="preserve">b) Technische Angelegenheiten der digitalen Verwaltung</w:t>
      </w:r>
    </w:p>
    <w:p>
      <w:r>
        <w:t xml:space="preserve">c) Staatliche Rechenzentren, staatliche Kommunikationsinfrastruktur</w:t>
      </w:r>
    </w:p>
    <w:p>
      <w:r>
        <w:t xml:space="preserve">d) Sicherheit in der Informationstechnik, soweit nicht § 3 Nr. 3 Buchst. i</w:t>
      </w:r>
    </w:p>
    <w:p>
      <w:r>
        <w:t xml:space="preserve">5. Verwaltungsreform: Grundsatzfragen</w:t>
      </w:r>
    </w:p>
    <w:p>
      <w:r>
        <w:t xml:space="preserve">6. Vermessungs-, Kataster- und Abmarkungswesen, Geobasisdaten, Geodateninfrastruktur</w:t>
      </w:r>
    </w:p>
    <w:p>
      <w:r>
        <w:t xml:space="preserve">7. Rechtsstreitigkeiten des Staates und allgemeines Fiskalat</w:t>
      </w:r>
    </w:p>
    <w:p>
      <w:r>
        <w:t xml:space="preserve">8. Wiedergutmachung</w:t>
      </w:r>
    </w:p>
    <w:p>
      <w:r>
        <w:t xml:space="preserve">9. Finanzgerichtsbarkeit einschließlich Verfahrens- und Gerichtskostenrecht.</w:t>
      </w:r>
    </w:p>
    <w:p>
      <w:r>
        <w:t xml:space="preserve">Es führt neben seinem ersten Dienstsitz in der Landeshauptstadt einen zweiten Dienstsitz in Nürnberg.</w:t>
      </w:r>
    </w:p>
    <w:p>
      <w:r>
        <w:rPr>
          <w:color w:val="555555"/>
          <w:sz w:val="17"/>
        </w:rPr>
        <w:t xml:space="preserve">Zitiervorschlag: § 8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