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StRGVV (Bayern) — Staatsministerium für Gesundheit, Pflege und Prävention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Gesundheit, Pflege und Prävention nimmt insbesondere folgende Aufgaben wahr:</w:t>
      </w:r>
    </w:p>
    <w:p>
      <w:r>
        <w:t xml:space="preserve">1. Gesundheitswesen, Gesundheitstelematik</w:t>
      </w:r>
    </w:p>
    <w:p>
      <w:r>
        <w:t xml:space="preserve">2. Krankenhauswesen, soweit nicht § 7 Nr. 1 Buchst. c, Konzessionierung von Privatkrankenanstalten</w:t>
      </w:r>
    </w:p>
    <w:p>
      <w:r>
        <w:t xml:space="preserve">3. Psychiatrie, soweit nicht § 12 Nr. 7, Sucht und Drogen</w:t>
      </w:r>
    </w:p>
    <w:p>
      <w:r>
        <w:t xml:space="preserve">4. Humanarzneimittelwesen, Inverkehrbringen nichtaktiver Medizinprodukte, Tierarzneimittel: Überwachung des Großhandels, pharmazeutischer Unternehmen und öffentlicher Apotheken</w:t>
      </w:r>
    </w:p>
    <w:p>
      <w:r>
        <w:t xml:space="preserve">5. Bäder- und Umweltmedizin</w:t>
      </w:r>
    </w:p>
    <w:p>
      <w:r>
        <w:t xml:space="preserve">6. Gesundheitsförderung, -prävention, -fürsorge</w:t>
      </w:r>
    </w:p>
    <w:p>
      <w:r>
        <w:t xml:space="preserve">7. Gesetzliche Krankenversicherung, soziale Pflegeversicherung</w:t>
      </w:r>
    </w:p>
    <w:p>
      <w:r>
        <w:t xml:space="preserve">8. Aufsicht über die Versicherungsträger der gesetzlichen Kranken- und Pflegeversicherung, deren Verbände und die Versicherungsbehörden</w:t>
      </w:r>
    </w:p>
    <w:p>
      <w:r>
        <w:t xml:space="preserve">9. Landesprüfungsamt für die Sozialversicherung</w:t>
      </w:r>
    </w:p>
    <w:p>
      <w:r>
        <w:t xml:space="preserve">10. Vertragsarztrecht</w:t>
      </w:r>
    </w:p>
    <w:p>
      <w:r>
        <w:t xml:space="preserve">11. Ambulante und stationäre Pflege, Familienpflege, Stärkung pflegender Angehöriger, Qualitätssicherung und -entwicklung der Pflege</w:t>
      </w:r>
    </w:p>
    <w:p>
      <w:r>
        <w:t xml:space="preserve">12. Palliativversorgung, Hospizwesen</w:t>
      </w:r>
    </w:p>
    <w:p>
      <w:r>
        <w:t xml:space="preserve">13. Berufs- und Prüfungsrecht, Berufszulassung der Gesundheitsberufe und fachliche Aspekte der Berufe der Kranken- und Altenpflegehilfe, soweit nicht § 3 Nr. 3 Buchst. e oder § 6 Nr. 1</w:t>
      </w:r>
    </w:p>
    <w:p>
      <w:r>
        <w:t xml:space="preserve">14. Infektionsschutz einschließlich Trink- und Badegewässerhygiene</w:t>
      </w:r>
    </w:p>
    <w:p>
      <w:r>
        <w:t xml:space="preserve">15. Landesgesundheitsrat</w:t>
      </w:r>
    </w:p>
    <w:p>
      <w:r>
        <w:t xml:space="preserve">16. Gesundheitswirtschaft, soweit nicht § 9 Nr. 1 Buchst. c Doppelbuchst. aa oder Nr. 4 oder § 11 Nr. 11 oder Nr. 12.</w:t>
      </w:r>
    </w:p>
    <w:p>
      <w:r>
        <w:t xml:space="preserve">Es hat je einen Dienstsitz in Nürnberg und in der Landeshauptstadt.</w:t>
      </w:r>
    </w:p>
    <w:p>
      <w:r>
        <w:rPr>
          <w:color w:val="555555"/>
          <w:sz w:val="17"/>
        </w:rPr>
        <w:t xml:space="preserve">Zitiervorschlag: § 13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