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StPOEG — Übergangsregelung zum Gesetz zur Umsetzung der Richtlinie (EU) 2016/680 im Strafverfahren sowie zur Anpassung datenschutzrechtlicher Bestimmungen an die Verordnung (EU) 2016/679 und zu § 76 des Bundesdatenschutzgesetzes vom 30. Juni 2017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Für vor dem 6. Mai 2016 eingerichtete automatisierte Verarbeitungssysteme sind die durch das Gesetz zur Umsetzung der Richtlinie (EU) 2016/680 im Strafverfahren sowie zur Anpassung datenschutzrechtlicher Bestimmungen an die Verordnung (EU) 2016/679 vom 20. November 2019 (BGBl. I S. 1724) neu gefassten Vorgaben zur Protokollierung in den §§ 488 und 493 der Strafprozessordnung sowie in § 76 des Bundesdatenschutzgesetzes vom 30. Juni 2017 (BGBl. I S. 2097) erst ab dem 6. Mai 2023 anzuwenden. Bis zum 5. Mai 2023 sind für vor dem 6. Mai 2016 eingerichtete automatisierte Abrufverfahren die Vorschriften zur Protokollierung des § 488 Absatz 3 der Strafprozessordnung in der bis zum Inkrafttreten des Gesetzes zur Umsetzung der Richtlinie (EU) 2016/680 im Strafverfahren sowie zur Anpassung datenschutzrechtlicher Bestimmungen an die Verordnung (EU) 2016/679 geltenden Fassung anzuwenden.</w:t>
      </w:r>
    </w:p>
    <w:p>
      <w:r>
        <w:t xml:space="preserve">(2) Für die IT-Anwendungen der Staatsanwaltschaften und Gerichte zur Verarbeitung und Verwaltung von Verfahrensdaten (Fachverfahren) tritt an die Stelle des 6. Mai 2023 in Absatz 1 Satz 1 der 6. Mai 2026 und an die Stelle des 5. Mai 2023 in Absatz 1 Satz 2 der 5. Mai 2026.</w:t>
      </w:r>
    </w:p>
    <w:p>
      <w:r>
        <w:rPr>
          <w:color w:val="555555"/>
          <w:sz w:val="17"/>
        </w:rPr>
        <w:t xml:space="preserve">Zitiervorschlag: § 17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