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StPO — Herausgabepflicht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einen Gegenstand der vorbezeichneten Art in seinem Gewahrsam hat, ist verpflichtet, ihn auf Erfordern vorzulegen und auszuliefern.</w:t>
      </w:r>
    </w:p>
    <w:p>
      <w:r>
        <w:t xml:space="preserve">(2) Im Falle der Weigerung können gegen ihn die in § 70 bestimmten Ordnungs- und Zwangsmittel festgesetzt werden. Das gilt nicht bei Personen, die zur Verweigerung des Zeugnisses berechtigt sind.</w:t>
      </w:r>
    </w:p>
    <w:p>
      <w:r>
        <w:rPr>
          <w:color w:val="555555"/>
          <w:sz w:val="17"/>
        </w:rPr>
        <w:t xml:space="preserve">Zitiervorschlag: § 95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https://recht.nulegal.eu/gesetze/StPO/95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