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StPO — Identifizierung des Verstorbenen vor Leichenöffnung</w:t>
      </w:r>
    </w:p>
    <w:p>
      <w:r>
        <w:rPr>
          <w:color w:val="555555"/>
          <w:sz w:val="18"/>
        </w:rPr>
        <w:t xml:space="preserve">Strafprozeßordnung</w:t>
      </w:r>
    </w:p>
    <w:p>
      <w:r>
        <w:rPr>
          <w:color w:val="555555"/>
          <w:sz w:val="18"/>
        </w:rPr>
        <w:t xml:space="preserve">Stand: 10.06.2019 (konsolidierte Textfassung, kein amtliches Inkrafttretensdatum)</w:t>
      </w:r>
    </w:p>
    <w:p>
      <w:r>
        <w:t xml:space="preserve">(1) Vor der Leichenöffnung soll die Identität des Verstorbenen festgestellt werden. Zu diesem Zweck können insbesondere Personen, die den Verstorbenen gekannt haben, befragt und Maßnahmen erkennungsdienstlicher Art durchgeführt werden. Zur Feststellung der Identität und des Geschlechts sind die Entnahme von Körperzellen und deren molekulargenetische Untersuchung zulässig; für die molekulargenetische Untersuchung gilt § 81f Abs. 2 entsprechend.</w:t>
      </w:r>
    </w:p>
    <w:p>
      <w:r>
        <w:t xml:space="preserve">(2) Ist ein Beschuldigter vorhanden, so soll ihm die Leiche zur Anerkennung vorgezeigt werden.</w:t>
      </w:r>
    </w:p>
    <w:p>
      <w:r>
        <w:rPr>
          <w:color w:val="555555"/>
          <w:sz w:val="17"/>
        </w:rPr>
        <w:t xml:space="preserve">Zitiervorschlag: § 88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