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496 StPO — Verwendung personenbezogener Daten in einer elektronischen Akte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Das Verarbeiten und Nutzen personenbezogener Daten in einer elektronischen Akte oder in elektronischen Aktenkopien ist zulässig, soweit dies für die Zwecke des Strafverfahrens erforderlich ist.</w:t>
      </w:r>
    </w:p>
    <w:p>
      <w:r>
        <w:t xml:space="preserve">(2) Dabei sind</w:t>
      </w:r>
    </w:p>
    <w:p>
      <w:pPr>
        <w:ind w:left="420"/>
      </w:pPr>
      <w:r>
        <w:t xml:space="preserve">1. die organisatorischen und technischen Maßnahmen zu treffen, die erforderlich sind, um den besonderen Anforderungen des Datenschutzes und der Datensicherheit gerecht zu werden, und</w:t>
      </w:r>
    </w:p>
    <w:p>
      <w:pPr>
        <w:ind w:left="420"/>
      </w:pPr>
      <w:r>
        <w:t xml:space="preserve">2. die Grundsätze einer ordnungsgemäßen Datenverarbeitung einzuhalten, insbesondere die Daten ständig verfügbar zu halten und Vorkehrungen gegen einen Datenverlust zu treffen.</w:t>
      </w:r>
    </w:p>
    <w:p>
      <w:r>
        <w:t xml:space="preserve">(3) Elektronische Akten und elektronische Aktenkopien sind keine Dateisysteme im Sinne des Zweiten Abschnitts.</w:t>
      </w:r>
    </w:p>
    <w:p>
      <w:r>
        <w:rPr>
          <w:color w:val="555555"/>
          <w:sz w:val="17"/>
        </w:rPr>
        <w:t xml:space="preserve">Zitiervorschlag: § 496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