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491 StPO — Auskunft an betroffene Personen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Ist die betroffene Person bei einem gemeinsamen Dateisystem nicht in der Lage, den Verantwortlichen festzustellen, so kann sie sich zum Zweck der Auskunft nach § 57 des Bundesdatenschutzgesetzes an jede beteiligte speicherungsberechtigte Stelle wenden. Über die Erteilung einer Auskunft entscheidet die ersuchte speicherungsberechtigte Stelle im Einvernehmen mit dem Verantwortlichen.</w:t>
      </w:r>
    </w:p>
    <w:p>
      <w:r>
        <w:t xml:space="preserve">(2) Für den Auskunftsanspruch betroffener Personen gilt § 57 des Bundesdatenschutzgesetzes.</w:t>
      </w:r>
    </w:p>
    <w:p>
      <w:r>
        <w:rPr>
          <w:color w:val="555555"/>
          <w:sz w:val="17"/>
        </w:rPr>
        <w:t xml:space="preserve">Zitiervorschlag: § 491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