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463a StPO — Zuständigkeit und Befugnisse der Aufsichtsstellen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Aufsichtsstellen (§ 68a des Strafgesetzbuches) können zur Überwachung des Verhaltens des Verurteilten und der Erfüllung von Weisungen von allen öffentlichen Behörden Auskunft verlangen und Ermittlungen jeder Art, mit Ausschluß eidlicher Vernehmungen, entweder selbst vornehmen oder durch andere Behörden im Rahmen ihrer Zuständigkeit vornehmen lassen. Ist der Aufenthalt des Verurteilten nicht bekannt, kann der Leiter der Führungsaufsichtsstelle seine Ausschreibung zur Aufenthaltsermittlung (§ 131a Abs. 1) anordnen.</w:t>
      </w:r>
    </w:p>
    <w:p>
      <w:r>
        <w:t xml:space="preserve">(2) Die Aufsichtsstelle kann für die Dauer der Führungsaufsicht oder für eine kürzere Zeit anordnen, daß der Verurteilte zur Beobachtung anläßlich von polizeilichen Kontrollen, die die Feststellung der Personalien zulassen, ausgeschrieben wird. § 163e Abs. 2 gilt entsprechend. Die Anordnung trifft der Leiter der Führungsaufsichtsstelle. Die Erforderlichkeit der Fortdauer der Maßnahme ist mindestens jährlich zu überprüfen.</w:t>
      </w:r>
    </w:p>
    <w:p>
      <w:r>
        <w:t xml:space="preserve">(3) Auf Antrag der Aufsichtsstelle kann das Gericht einen Vorführungsbefehl erlassen, wenn der Verurteilte einer Weisung nach § 68b Abs. 1 Satz 1 Nr. 7 oder Nr. 11 des Strafgesetzbuchs ohne genügende Entschuldigung nicht nachgekommen ist und er in der Ladung darauf hingewiesen wurde, dass in diesem Fall seine Vorführung zulässig ist. Soweit das Gericht des ersten Rechtszuges zuständig ist, entscheidet der Vorsitzende.</w:t>
      </w:r>
    </w:p>
    <w:p>
      <w:r>
        <w:t xml:space="preserve">(4) Die Aufsichtsstelle erhebt und speichert bei einer Weisung nach § 68b Absatz 1 Satz 1 Nummer 12 des Strafgesetzbuches mit Hilfe der von der verurteilten Person mitgeführten technischen Mittel automatisiert Daten über deren Aufenthaltsort sowie über etwaige Beeinträchtigungen der Datenerhebung; soweit es technisch möglich ist, ist sicherzustellen, dass innerhalb der Wohnung der verurteilten Person keine über den Umstand ihrer Anwesenheit hinausgehenden Aufenthaltsdaten erhoben werden. Die Daten dürfen ohne Einwilligung der betroffenen Person nur verwendet werden, soweit dies erforderlich ist für die folgenden Zwecke:</w:t>
      </w:r>
    </w:p>
    <w:p>
      <w:pPr>
        <w:ind w:left="420"/>
      </w:pPr>
      <w:r>
        <w:t xml:space="preserve">1. zur Feststellung des Verstoßes gegen eine Weisung nach § 68b Absatz 1 Satz 1 Nummer 1, 2 oder 12 des Strafgesetzbuches,</w:t>
      </w:r>
    </w:p>
    <w:p>
      <w:pPr>
        <w:ind w:left="420"/>
      </w:pPr>
      <w:r>
        <w:t xml:space="preserve">2. zur Ergreifung von Maßnahmen der Führungsaufsicht, die sich an einen Verstoß gegen eine Weisung nach § 68b Absatz 1 Satz 1 Nummer 1, 2 oder 12 des Strafgesetzbuches anschließen können,</w:t>
      </w:r>
    </w:p>
    <w:p>
      <w:pPr>
        <w:ind w:left="420"/>
      </w:pPr>
      <w:r>
        <w:t xml:space="preserve">3. zur Ahndung eines Verstoßes gegen eine Weisung nach § 68b Absatz 1 Satz 1 Nummer 1, 2 oder 12 des Strafgesetzbuches,</w:t>
      </w:r>
    </w:p>
    <w:p>
      <w:pPr>
        <w:ind w:left="420"/>
      </w:pPr>
      <w:r>
        <w:t xml:space="preserve">4. zur Abwehr einer erheblichen gegenwärtigen Gefahr für das Leben, die körperliche Unversehrtheit, die persönliche Freiheit oder die sexuelle Selbstbestimmung Dritter oder</w:t>
      </w:r>
    </w:p>
    <w:p>
      <w:pPr>
        <w:ind w:left="420"/>
      </w:pPr>
      <w:r>
        <w:t xml:space="preserve">5. zur Verfolgung einer Straftat der in § 66 Absatz 3 Satz 1 des Strafgesetzbuches genannten Art oder einer Straftat nach § 129a Absatz 5 Satz 2, auch in Verbindung mit § 129b Absatz 1 des Strafgesetzbuches.</w:t>
      </w:r>
    </w:p>
    <w:p>
      <w:r>
        <w:t xml:space="preserve">Zur Einhaltung der Zweckbindung nach Satz 2 hat die Verarbeitung der Daten zur Feststellung von Verstößen nach Satz 2 Nummer 1 in Verbindung mit § 68b Absatz 1 Satz 1 Nummer 1 oder 2 des Strafgesetzbuches automatisiert zu erfolgen und sind die Daten gegen unbefugte Kenntnisnahme besonders zu sichern. Die Aufsichtsstelle kann die Erhebung und Verarbeitung der Daten durch die Behörden und Beamten des Polizeidienstes vornehmen lassen; diese sind verpflichtet, dem Ersuchen der Aufsichtsstelle zu genügen. Die in Satz 1 genannten Daten sind spätestens zwei Monate nach ihrer Erhebung zu löschen, soweit sie nicht für die in Satz 2 genannten Zwecke verwendet werden. Bei jedem Abruf der Daten sind zumindest der Zeitpunkt, die abgerufenen Daten und der Bearbeiter zu protokollieren; § 488 Absatz 3 Satz 5 gilt entsprechend. Werden innerhalb der Wohnung der verurteilten Person über den Umstand ihrer Anwesenheit hinausgehende Aufenthaltsdaten erhoben, dürfen diese nicht verwertet werden und sind unverzüglich nach Kenntnisnahme zu löschen. Die Tatsache ihrer Kenntnisnahme und Löschung ist zu dokumentieren.</w:t>
      </w:r>
    </w:p>
    <w:p>
      <w:r>
        <w:t xml:space="preserve">(5) Örtlich zuständig ist die Aufsichtsstelle, in deren Bezirk der Verurteilte seinen Wohnsitz hat. Hat der Verurteilte keinen Wohnsitz im Geltungsbereich dieses Gesetzes, so ist die Aufsichtsstelle örtlich zuständig, in deren Bezirk er seinen gewöhnlichen Aufenthaltsort hat und, wenn ein solcher nicht bekannt ist, seinen letzten Wohnsitz oder gewöhnlichen Aufenthaltsort hatte.</w:t>
      </w:r>
    </w:p>
    <w:p>
      <w:r>
        <w:rPr>
          <w:color w:val="555555"/>
          <w:sz w:val="17"/>
        </w:rPr>
        <w:t xml:space="preserve">Zitiervorschlag: § 463a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https://recht.nulegal.eu/gesetze/StPO/463a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