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455 StPO — Strafausstand wegen Vollzugsuntauglichkeit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einer Freiheitsstrafe ist aufzuschieben, wenn der Verurteilte in Geisteskrankheit verfällt.</w:t>
      </w:r>
    </w:p>
    <w:p>
      <w:r>
        <w:t xml:space="preserve">(2) Dasselbe gilt bei anderen Krankheiten, wenn von der Vollstreckung eine nahe Lebensgefahr für den Verurteilten zu besorgen ist.</w:t>
      </w:r>
    </w:p>
    <w:p>
      <w:r>
        <w:t xml:space="preserve">(3) Die Strafvollstreckung kann auch dann aufgeschoben werden, wenn sich der Verurteilte in einem körperlichen Zustand befindet, bei dem eine sofortige Vollstreckung mit der Einrichtung der Strafanstalt unverträglich ist.</w:t>
      </w:r>
    </w:p>
    <w:p>
      <w:r>
        <w:t xml:space="preserve">(4) Die Vollstreckungsbehörde kann die Vollstreckung einer Freiheitsstrafe unterbrechen, wenn</w:t>
      </w:r>
    </w:p>
    <w:p>
      <w:pPr>
        <w:ind w:left="420"/>
      </w:pPr>
      <w:r>
        <w:t xml:space="preserve">1. der Verurteilte in Geisteskrankheit verfällt,</w:t>
      </w:r>
    </w:p>
    <w:p>
      <w:pPr>
        <w:ind w:left="420"/>
      </w:pPr>
      <w:r>
        <w:t xml:space="preserve">2. wegen einer Krankheit von der Vollstreckung eine nahe Lebensgefahr für den Verurteilten zu besorgen ist oder</w:t>
      </w:r>
    </w:p>
    <w:p>
      <w:pPr>
        <w:ind w:left="420"/>
      </w:pPr>
      <w:r>
        <w:t xml:space="preserve">3. der Verurteilte sonst schwer erkrankt und die Krankheit in einer Vollzugsanstalt oder einem Anstaltskrankenhaus nicht erkannt oder behandelt werden kann</w:t>
      </w:r>
    </w:p>
    <w:p>
      <w:r>
        <w:t xml:space="preserve">und zu erwarten ist, daß die Krankheit voraussichtlich für eine erhebliche Zeit fortbestehen wird. Die Vollstreckung darf nicht unterbrochen werden, wenn überwiegende Gründe, namentlich der öffentlichen Sicherheit, entgegenstehen.</w:t>
      </w:r>
    </w:p>
    <w:p>
      <w:r>
        <w:rPr>
          <w:color w:val="555555"/>
          <w:sz w:val="17"/>
        </w:rPr>
        <w:t xml:space="preserve">Zitiervorschlag: § 455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