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405 StPO — Vergleich</w:t>
      </w:r>
    </w:p>
    <w:p>
      <w:r>
        <w:rPr>
          <w:color w:val="555555"/>
          <w:sz w:val="18"/>
        </w:rPr>
        <w:t xml:space="preserve">Strafprozeßordnung</w:t>
      </w:r>
    </w:p>
    <w:p>
      <w:r>
        <w:rPr>
          <w:color w:val="555555"/>
          <w:sz w:val="18"/>
        </w:rPr>
        <w:t xml:space="preserve">Stand: 01.07.2021 (konsolidierte Textfassung, kein amtliches Inkrafttretensdatum)</w:t>
      </w:r>
    </w:p>
    <w:p>
      <w:r>
        <w:t xml:space="preserve">(1) Auf Antrag der nach § 403 zur Geltendmachung eines Anspruchs Berechtigten und des Angeklagten nimmt das Gericht einen Vergleich über die aus der Straftat erwachsenen Ansprüche in das Protokoll auf. Es soll auf übereinstimmenden Antrag der in Satz 1 Genannten einen Vergleichsvorschlag unterbreiten.</w:t>
      </w:r>
    </w:p>
    <w:p>
      <w:r>
        <w:t xml:space="preserve">(2) Für die Entscheidung über Einwendungen gegen die Rechtswirksamkeit des Vergleichs ist das Gericht der bürgerlichen Rechtspflege zuständig, in dessen Bezirk das Strafgericht des ersten Rechtszuges seinen Sitz hat.</w:t>
      </w:r>
    </w:p>
    <w:p>
      <w:r>
        <w:rPr>
          <w:color w:val="555555"/>
          <w:sz w:val="17"/>
        </w:rPr>
        <w:t xml:space="preserve">Zitiervorschlag: § 405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