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397b StPO — Gemeinschaftliche Nebenklagevertretung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03.08.2024 (konsolidierte Textfassung, kein amtliches Inkrafttretensdatum)</w:t>
      </w:r>
    </w:p>
    <w:p>
      <w:r>
        <w:t xml:space="preserve">(1) Verfolgen mehrere Nebenkläger gleichgelagerte Interessen, so kann ihnen das Gericht einen gemeinschaftlichen Rechtsanwalt als Beistand bestellen oder beiordnen. Gleichgelagerte Interessen liegen in der Regel vor, wenn es sich</w:t>
      </w:r>
    </w:p>
    <w:p>
      <w:pPr>
        <w:ind w:left="420"/>
      </w:pPr>
      <w:r>
        <w:t xml:space="preserve">1. bei den Nebenklägern um mehrere Angehörige desselben durch eine rechtswidrige Tat Getöteten (§ 395 Absatz 2 Nummer 1) handelt oder</w:t>
      </w:r>
    </w:p>
    <w:p>
      <w:pPr>
        <w:ind w:left="420"/>
      </w:pPr>
      <w:r>
        <w:t xml:space="preserve">2. um mehrere Nebenkläger handelt, die Verletzte solcher Taten im Sinne des § 395 Absatz 1 Nummer 2a und 4a sind, denen der gleiche Lebenssachverhalt zugrunde liegt, wobei es dem Gericht unbenommen bleibt, zusätzliche sachnahe Kriterien im Einzelfall zu berücksichtigen.</w:t>
      </w:r>
    </w:p>
    <w:p>
      <w:r>
        <w:t xml:space="preserve">(2) Vor der Bestellung oder Beiordnung eines gemeinschaftlichen Rechtsanwalts soll den betroffenen Nebenklägern Gelegenheit gegeben werden, sich dazu zu äußern. Wird ein gemeinschaftlicher Rechtsanwalt nach Absatz 1 bestellt oder hinzugezogen, sind bereits erfolgte Bestellungen oder Beiordnungen aufzuheben.</w:t>
      </w:r>
    </w:p>
    <w:p>
      <w:r>
        <w:t xml:space="preserve">(3) Wird ein Rechtsanwalt nicht als Beistand bestellt oder nicht beigeordnet, weil nach Absatz 1 ein anderer Rechtsanwalt bestellt oder beigeordnet worden ist, so stellt das Gericht fest, ob die Voraussetzungen nach § 397a Absatz 3 Satz 2 in Bezug auf den nicht als Beistand bestellten oder nicht beigeordneten Rechtsanwalt vorgelegen hätten.</w:t>
      </w:r>
    </w:p>
    <w:p>
      <w:r>
        <w:t xml:space="preserve">(4) Die in § 397 Absatz 1 Satz 3 und 4 genannten Verfahrensrechte der Nebenkläger werden in den Fällen des Absatzes 1 Satz 2 Nummer 2 nur durch den bestellten oder beigeordneten Beistand ausgeübt, sofern es sich um Nebenkläger handelt, deren Befugnis zum Anschluss an die öffentliche Klage nur aufgrund des § 395 Absatz 1 Nummer 2a oder 4a begründet ist. Das Gericht kann dem Nebenkläger gestatten, sein Recht auf Abgabe von Erklärungen nach § 258 Absatz 1 in Verbindung mit § 397 Absatz 1 Satz 3 selbst auszuüben.</w:t>
      </w:r>
    </w:p>
    <w:p>
      <w:r>
        <w:rPr>
          <w:color w:val="555555"/>
          <w:sz w:val="17"/>
        </w:rPr>
        <w:t xml:space="preserve">Zitiervorschlag: § 397b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https://recht.nulegal.eu/gesetze/StPO/397b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