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373b StPO — Begriff des Verletzten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Im Sinne dieses Gesetzes sind Verletzte diejenigen, die durch die Tat, ihre Begehung unterstellt oder rechtskräftig festgestellt, in ihren Rechtsgütern unmittelbar beeinträchtigt worden sind oder unmittelbar einen Schaden erlitten haben.</w:t>
      </w:r>
    </w:p>
    <w:p>
      <w:r>
        <w:t xml:space="preserve">(2) Verletzten im Sinne des Absatzes 1 gleichgestellt sind</w:t>
      </w:r>
    </w:p>
    <w:p>
      <w:pPr>
        <w:ind w:left="420"/>
      </w:pPr>
      <w:r>
        <w:t xml:space="preserve">1. der Ehegatte oder der Lebenspartner,</w:t>
      </w:r>
    </w:p>
    <w:p>
      <w:pPr>
        <w:ind w:left="420"/>
      </w:pPr>
      <w:r>
        <w:t xml:space="preserve">2. der in einem gemeinsamen Haushalt lebende Lebensgefährte,</w:t>
      </w:r>
    </w:p>
    <w:p>
      <w:pPr>
        <w:ind w:left="420"/>
      </w:pPr>
      <w:r>
        <w:t xml:space="preserve">3. die Verwandten in gerader Linie,</w:t>
      </w:r>
    </w:p>
    <w:p>
      <w:pPr>
        <w:ind w:left="420"/>
      </w:pPr>
      <w:r>
        <w:t xml:space="preserve">4. die Geschwister und</w:t>
      </w:r>
    </w:p>
    <w:p>
      <w:pPr>
        <w:ind w:left="420"/>
      </w:pPr>
      <w:r>
        <w:t xml:space="preserve">5. die Unterhaltsberechtigten</w:t>
      </w:r>
    </w:p>
    <w:p>
      <w:r>
        <w:t xml:space="preserve">einer Person, deren Tod eine direkte Folge der Tat, ihre Begehung unterstellt oder rechtskräftig festgestellt, gewesen ist.</w:t>
      </w:r>
    </w:p>
    <w:p>
      <w:r>
        <w:rPr>
          <w:color w:val="555555"/>
          <w:sz w:val="17"/>
        </w:rPr>
        <w:t xml:space="preserve">Zitiervorschlag: § 373b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https://recht.nulegal.eu/gesetze/StPO/373b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