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325 StPO — Verlesung von Urkunden</w:t>
      </w:r>
    </w:p>
    <w:p>
      <w:r>
        <w:rPr>
          <w:color w:val="555555"/>
          <w:sz w:val="18"/>
        </w:rPr>
        <w:t xml:space="preserve">Strafprozeßordnung</w:t>
      </w:r>
    </w:p>
    <w:p>
      <w:r>
        <w:rPr>
          <w:color w:val="555555"/>
          <w:sz w:val="18"/>
        </w:rPr>
        <w:t xml:space="preserve">Stand: 10.06.2019 (konsolidierte Textfassung, kein amtliches Inkrafttretensdatum)</w:t>
      </w:r>
    </w:p>
    <w:p>
      <w:r>
        <w:t xml:space="preserve">Bei der Berichterstattung und der Beweisaufnahme können Urkunden verlesen werden; Protokolle über Aussagen der in der Hauptverhandlung des ersten Rechtszuges vernommenen Zeugen und Sachverständigen dürfen, abgesehen von den Fällen der §§ 251 und 253, ohne die Zustimmung der Staatsanwaltschaft und des Angeklagten nicht verlesen werden, wenn die wiederholte Vorladung der Zeugen oder Sachverständigen erfolgt ist oder von dem Angeklagten rechtzeitig vor der Hauptverhandlung beantragt worden war.</w:t>
      </w:r>
    </w:p>
    <w:p>
      <w:r>
        <w:rPr>
          <w:color w:val="555555"/>
          <w:sz w:val="17"/>
        </w:rPr>
        <w:t xml:space="preserve">Zitiervorschlag: § 325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