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310 StPO — Weitere Beschwerde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Beschlüsse, die von dem Landgericht oder von dem nach § 120 Abs. 3 des Gerichtsverfassungsgesetzes zuständigen Oberlandesgericht auf die Beschwerde hin erlassen worden sind, können durch weitere Beschwerde angefochten werden, wenn sie</w:t>
      </w:r>
    </w:p>
    <w:p>
      <w:pPr>
        <w:ind w:left="420"/>
      </w:pPr>
      <w:r>
        <w:t xml:space="preserve">1. eine Verhaftung,</w:t>
      </w:r>
    </w:p>
    <w:p>
      <w:pPr>
        <w:ind w:left="420"/>
      </w:pPr>
      <w:r>
        <w:t xml:space="preserve">2. eine einstweilige Unterbringung oder</w:t>
      </w:r>
    </w:p>
    <w:p>
      <w:pPr>
        <w:ind w:left="420"/>
      </w:pPr>
      <w:r>
        <w:t xml:space="preserve">3. einen Vermögensarrest nach § 111e über einen Betrag von mehr als 20 000 Euro</w:t>
      </w:r>
    </w:p>
    <w:p>
      <w:r>
        <w:t xml:space="preserve">betreffen.</w:t>
      </w:r>
    </w:p>
    <w:p>
      <w:r>
        <w:t xml:space="preserve">(2) Im übrigen findet eine weitere Anfechtung der auf eine Beschwerde ergangenen Entscheidungen nicht statt.</w:t>
      </w:r>
    </w:p>
    <w:p>
      <w:r>
        <w:rPr>
          <w:color w:val="555555"/>
          <w:sz w:val="17"/>
        </w:rPr>
        <w:t xml:space="preserve">Zitiervorschlag: § 310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