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298 StPO — Einlegung durch den gesetzlichen Vertreter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gesetzliche Vertreter eines Beschuldigten kann binnen der für den Beschuldigten laufenden Frist selbständig von den zulässigen Rechtsmitteln Gebrauch machen.</w:t>
      </w:r>
    </w:p>
    <w:p>
      <w:r>
        <w:t xml:space="preserve">(2) Auf ein solches Rechtsmittel und auf das Verfahren sind die für die Rechtsmittel des Beschuldigten geltenden Vorschriften entsprechend anzuwenden.</w:t>
      </w:r>
    </w:p>
    <w:p>
      <w:r>
        <w:rPr>
          <w:color w:val="555555"/>
          <w:sz w:val="17"/>
        </w:rPr>
        <w:t xml:space="preserve">Zitiervorschlag: § 298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