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287 StPO — Benachrichtigung von Abwesenden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abwesenden Beschuldigten steht ein Anspruch auf Benachrichtigung über den Fortgang des Verfahrens nicht zu.</w:t>
      </w:r>
    </w:p>
    <w:p>
      <w:r>
        <w:t xml:space="preserve">(2) Der Richter ist jedoch befugt, einem Abwesenden, dessen Aufenthalt bekannt ist, Benachrichtigungen zugehen zu lassen.</w:t>
      </w:r>
    </w:p>
    <w:p>
      <w:r>
        <w:rPr>
          <w:color w:val="555555"/>
          <w:sz w:val="17"/>
        </w:rPr>
        <w:t xml:space="preserve">Zitiervorschlag: § 287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