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26a StPO — Verwerfung eines unzulässigen Ablehnungsantrags</w:t>
      </w:r>
    </w:p>
    <w:p>
      <w:r>
        <w:rPr>
          <w:color w:val="555555"/>
          <w:sz w:val="18"/>
        </w:rPr>
        <w:t xml:space="preserve">Strafprozeßordnung</w:t>
      </w:r>
    </w:p>
    <w:p>
      <w:r>
        <w:rPr>
          <w:color w:val="555555"/>
          <w:sz w:val="18"/>
        </w:rPr>
        <w:t xml:space="preserve">Stand: 10.06.2019 (konsolidierte Textfassung, kein amtliches Inkrafttretensdatum)</w:t>
      </w:r>
    </w:p>
    <w:p>
      <w:r>
        <w:t xml:space="preserve">(1) Das Gericht verwirft die Ablehnung eines Richters als unzulässig, wenn</w:t>
      </w:r>
    </w:p>
    <w:p>
      <w:pPr>
        <w:ind w:left="420"/>
      </w:pPr>
      <w:r>
        <w:t xml:space="preserve">1. die Ablehnung verspätet ist,</w:t>
      </w:r>
    </w:p>
    <w:p>
      <w:pPr>
        <w:ind w:left="420"/>
      </w:pPr>
      <w:r>
        <w:t xml:space="preserve">2. ein Grund zur Ablehnung oder ein Mittel zur Glaubhaftmachung nicht oder nicht innerhalb der nach § 26 Absatz 1 Satz 2 bestimmten Frist angegeben wird oder</w:t>
      </w:r>
    </w:p>
    <w:p>
      <w:pPr>
        <w:ind w:left="420"/>
      </w:pPr>
      <w:r>
        <w:t xml:space="preserve">3. durch die Ablehnung offensichtlich das Verfahren nur verschleppt oder nur verfahrensfremde Zwecke verfolgt werden sollen.</w:t>
      </w:r>
    </w:p>
    <w:p>
      <w:r>
        <w:t xml:space="preserve">(2) Das Gericht entscheidet über die Verwerfung nach Absatz 1, ohne daß der abgelehnte Richter ausscheidet. Im Falle des Absatzes 1 Nr. 3 bedarf es eines einstimmigen Beschlusses und der Angabe der Umstände, welche den Verwerfungsgrund ergeben. Wird ein beauftragter oder ein ersuchter Richter, ein Richter im vorbereitenden Verfahren oder ein Strafrichter abgelehnt, so entscheidet er selbst darüber, ob die Ablehnung als unzulässig zu verwerfen ist.</w:t>
      </w:r>
    </w:p>
    <w:p>
      <w:r>
        <w:rPr>
          <w:color w:val="555555"/>
          <w:sz w:val="17"/>
        </w:rPr>
        <w:t xml:space="preserve">Zitiervorschlag: § 26a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