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261 StPO — Grundsatz der freien richterlichen Beweiswürdigung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das Ergebnis der Beweisaufnahme entscheidet das Gericht nach seiner freien, aus dem Inbegriff der Verhandlung geschöpften Überzeugung.</w:t>
      </w:r>
    </w:p>
    <w:p>
      <w:r>
        <w:rPr>
          <w:color w:val="555555"/>
          <w:sz w:val="17"/>
        </w:rPr>
        <w:t xml:space="preserve">Zitiervorschlag: § 261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