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246a StPO — Vernehmung eines Sachverständigen vor Entscheidung über eine Unterbringung</w:t>
      </w:r>
    </w:p>
    <w:p>
      <w:r>
        <w:rPr>
          <w:color w:val="555555"/>
          <w:sz w:val="18"/>
        </w:rPr>
        <w:t xml:space="preserve">Strafprozeßordnung</w:t>
      </w:r>
    </w:p>
    <w:p>
      <w:r>
        <w:rPr>
          <w:color w:val="555555"/>
          <w:sz w:val="18"/>
        </w:rPr>
        <w:t xml:space="preserve">Stand: 01.10.2023 (konsolidierte Textfassung, kein amtliches Inkrafttretensdatum)</w:t>
      </w:r>
    </w:p>
    <w:p>
      <w:r>
        <w:t xml:space="preserve">(1) Kommt in Betracht, dass die Unterbringung des Angeklagten in einem psychiatrischen Krankenhaus oder in der Sicherungsverwahrung angeordnet oder vorbehalten werden wird, so ist in der Hauptverhandlung ein Sachverständiger über den Zustand des Angeklagten und die Behandlungsaussichten zu vernehmen. Gleiches gilt, wenn das Gericht erwägt, die Unterbringung des Angeklagten in einer Entziehungsanstalt anzuordnen.</w:t>
      </w:r>
    </w:p>
    <w:p>
      <w:r>
        <w:t xml:space="preserve">(2) Ist Anklage erhoben worden wegen einer in § 181b des Strafgesetzbuchs genannten Straftat zum Nachteil eines Minderjährigen und kommt die Erteilung einer Weisung nach § 153a Absatz 1 Satz 2 Nummer 8 dieses Gesetzes oder nach § 56c Absatz 2 Nummer 6, § 59a Absatz 2 Satz 1 Nummer 5 oder § 68b Absatz 2 Satz 2 des Strafgesetzbuchs in Betracht, wonach sich der Angeklagte psychiatrisch, psycho- oder sozialtherapeutisch betreuen und behandeln zu lassen hat (Therapieweisung), soll ein Sachverständiger über den Zustand des Angeklagten und die Behandlungsaussichten vernommen werden, soweit dies erforderlich ist, um festzustellen, ob der Angeklagte einer solchen Betreuung und Behandlung bedarf.</w:t>
      </w:r>
    </w:p>
    <w:p>
      <w:r>
        <w:t xml:space="preserve">(3) Hat der Sachverständige den Angeklagten nicht schon früher untersucht, so soll ihm dazu vor der Hauptverhandlung Gelegenheit gegeben werden.</w:t>
      </w:r>
    </w:p>
    <w:p>
      <w:r>
        <w:rPr>
          <w:color w:val="555555"/>
          <w:sz w:val="17"/>
        </w:rPr>
        <w:t xml:space="preserve">Zitiervorschlag: § 246a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https://recht.nulegal.eu/gesetze/StPO/246a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