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238 StPO — Verhandlungsleitung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Leitung der Verhandlung, die Vernehmung des Angeklagten und die Aufnahme des Beweises erfolgt durch den Vorsitzenden.</w:t>
      </w:r>
    </w:p>
    <w:p>
      <w:r>
        <w:t xml:space="preserve">(2) Wird eine auf die Sachleitung bezügliche Anordnung des Vorsitzenden von einer bei der Verhandlung beteiligten Person als unzulässig beanstandet, so entscheidet das Gericht.</w:t>
      </w:r>
    </w:p>
    <w:p>
      <w:r>
        <w:rPr>
          <w:color w:val="555555"/>
          <w:sz w:val="17"/>
        </w:rPr>
        <w:t xml:space="preserve">Zitiervorschlag: § 238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