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236 StPO — Anordnung des persönlichen Erscheinens des Angeklagten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Gericht ist stets befugt, das persönliche Erscheinen des Angeklagten anzuordnen und durch einen Vorführungsbefehl oder Haftbefehl zu erzwingen.</w:t>
      </w:r>
    </w:p>
    <w:p>
      <w:r>
        <w:rPr>
          <w:color w:val="555555"/>
          <w:sz w:val="17"/>
        </w:rPr>
        <w:t xml:space="preserve">Zitiervorschlag: § 236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https://recht.nulegal.eu/gesetze/StPO/236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