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230 StPO — Ausbleiben des Angeklagten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einen ausgebliebenen Angeklagten findet eine Hauptverhandlung nicht statt.</w:t>
      </w:r>
    </w:p>
    <w:p>
      <w:r>
        <w:t xml:space="preserve">(2) Ist das Ausbleiben des Angeklagten nicht genügend entschuldigt, so ist die Vorführung anzuordnen oder ein Haftbefehl zu erlassen, soweit dies zur Durchführung der Hauptverhandlung geboten ist.</w:t>
      </w:r>
    </w:p>
    <w:p>
      <w:r>
        <w:rPr>
          <w:color w:val="555555"/>
          <w:sz w:val="17"/>
        </w:rPr>
        <w:t xml:space="preserve">Zitiervorschlag: § 230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