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224 StPO — Benachrichtigung der Beteiligten über den Termin</w:t>
      </w:r>
    </w:p>
    <w:p>
      <w:r>
        <w:rPr>
          <w:color w:val="555555"/>
          <w:sz w:val="18"/>
        </w:rPr>
        <w:t xml:space="preserve">Strafprozeßordnung</w:t>
      </w:r>
    </w:p>
    <w:p>
      <w:r>
        <w:rPr>
          <w:color w:val="555555"/>
          <w:sz w:val="18"/>
        </w:rPr>
        <w:t xml:space="preserve">Stand: 10.06.2019 (konsolidierte Textfassung, kein amtliches Inkrafttretensdatum)</w:t>
      </w:r>
    </w:p>
    <w:p>
      <w:r>
        <w:t xml:space="preserve">(1) Von den zum Zweck dieser Vernehmung anberaumten Terminen sind die Staatsanwaltschaft, der Angeklagte und der Verteidiger vorher zu benachrichtigen; ihrer Anwesenheit bei der Vernehmung bedarf es nicht. Die Benachrichtigung unterbleibt, wenn sie den Untersuchungserfolg gefährden würde. Das aufgenommene Protokoll ist der Staatsanwaltschaft und dem Verteidiger vorzulegen.</w:t>
      </w:r>
    </w:p>
    <w:p>
      <w:r>
        <w:t xml:space="preserve">(2) Hat ein nicht in Freiheit befindlicher Angeklagter einen Verteidiger, so steht ihm ein Anspruch auf Anwesenheit nur bei solchen Terminen zu, die an der Gerichtsstelle des Ortes abgehalten werden, wo er in Haft ist.</w:t>
      </w:r>
    </w:p>
    <w:p>
      <w:r>
        <w:rPr>
          <w:color w:val="555555"/>
          <w:sz w:val="17"/>
        </w:rPr>
        <w:t xml:space="preserve">Zitiervorschlag: § 224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