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169 StPO — Ermittlungsrichter des Oberlandesgerichts und des Bundesgerichtshofes</w:t>
      </w:r>
    </w:p>
    <w:p>
      <w:r>
        <w:rPr>
          <w:color w:val="555555"/>
          <w:sz w:val="18"/>
        </w:rPr>
        <w:t xml:space="preserve">Strafprozeßordnung</w:t>
      </w:r>
    </w:p>
    <w:p>
      <w:r>
        <w:rPr>
          <w:color w:val="555555"/>
          <w:sz w:val="18"/>
        </w:rPr>
        <w:t xml:space="preserve">Stand: 10.06.2019 (konsolidierte Textfassung, kein amtliches Inkrafttretensdatum)</w:t>
      </w:r>
    </w:p>
    <w:p>
      <w:r>
        <w:t xml:space="preserve">(1) In Sachen, die nach den §§ 120 oder 120b des Gerichtsverfassungsgesetzes zur Zuständigkeit des Oberlandesgerichts im ersten Rechtszug gehören, können die im vorbereitenden Verfahren dem Richter beim Amtsgericht obliegenden Geschäfte auch durch Ermittlungsrichter dieses Oberlandesgerichts wahrgenommen werden. Führt der Generalbundesanwalt die Ermittlungen, so sind an deren Stelle Ermittlungsrichter des Bundesgerichtshofes zuständig.</w:t>
      </w:r>
    </w:p>
    <w:p>
      <w:r>
        <w:t xml:space="preserve">(2) Der für eine Sache zuständige Ermittlungsrichter des Oberlandesgerichts kann Untersuchungshandlungen auch dann anordnen, wenn sie nicht im Bezirk dieses Gerichts vorzunehmen sind.</w:t>
      </w:r>
    </w:p>
    <w:p>
      <w:r>
        <w:rPr>
          <w:color w:val="555555"/>
          <w:sz w:val="17"/>
        </w:rPr>
        <w:t xml:space="preserve">Zitiervorschlag: § 169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https://recht.nulegal.eu/gesetze/StPO/169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