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168b StPO — Protokoll über ermittlungsbehördliche Untersuchungshandlungen</w:t>
      </w:r>
    </w:p>
    <w:p>
      <w:r>
        <w:rPr>
          <w:color w:val="555555"/>
          <w:sz w:val="18"/>
        </w:rPr>
        <w:t xml:space="preserve">Strafprozeßordnung</w:t>
      </w:r>
    </w:p>
    <w:p>
      <w:r>
        <w:rPr>
          <w:color w:val="555555"/>
          <w:sz w:val="18"/>
        </w:rPr>
        <w:t xml:space="preserve">Stand: 01.07.2021 (konsolidierte Textfassung, kein amtliches Inkrafttretensdatum)</w:t>
      </w:r>
    </w:p>
    <w:p>
      <w:r>
        <w:t xml:space="preserve">(1) Das Ergebnis der Untersuchungshandlungen der Ermittlungsbehörden ist aktenkundig zu machen.</w:t>
      </w:r>
    </w:p>
    <w:p>
      <w:r>
        <w:t xml:space="preserve">(2) Über die Vernehmung des Beschuldigten, der Zeugen und Sachverständigen soll ein Protokoll nach § 168a aufgenommen werden, soweit dies ohne erhebliche Verzögerung der Ermittlungen geschehen kann. Wird über die Vernehmung des Beschuldigten kein Protokoll gefertigt, ist die Teilnahme seines Verteidigers an der Vernehmung aktenkundig zu machen.</w:t>
      </w:r>
    </w:p>
    <w:p>
      <w:r>
        <w:t xml:space="preserve">(3) Die in § 163a vorgeschriebenen Belehrungen des Beschuldigten vor seiner Vernehmung sowie die in § 58 Absatz 2 Satz 5 vorgeschriebene Belehrung vor einer Gegenüberstellung sind zu dokumentieren. Dies gilt auch für die Entscheidung des Beschuldigten darüber, ob er vor seiner Vernehmung einen von ihm zu wählenden Verteidiger befragen möchte, und für das Einverständnis des Beschuldigten gemäß § 141a Satz 1.</w:t>
      </w:r>
    </w:p>
    <w:p>
      <w:r>
        <w:rPr>
          <w:color w:val="555555"/>
          <w:sz w:val="17"/>
        </w:rPr>
        <w:t xml:space="preserve">Zitiervorschlag: § 168b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