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154e StPO — Absehen von der Verfolgung bei falscher Verdächtigung oder Beleidigung</w:t>
      </w:r>
    </w:p>
    <w:p>
      <w:r>
        <w:rPr>
          <w:color w:val="555555"/>
          <w:sz w:val="18"/>
        </w:rPr>
        <w:t xml:space="preserve">Strafprozeßordnung</w:t>
      </w:r>
    </w:p>
    <w:p>
      <w:r>
        <w:rPr>
          <w:color w:val="555555"/>
          <w:sz w:val="18"/>
        </w:rPr>
        <w:t xml:space="preserve">Stand: 10.06.2019 (konsolidierte Textfassung, kein amtliches Inkrafttretensdatum)</w:t>
      </w:r>
    </w:p>
    <w:p>
      <w:r>
        <w:t xml:space="preserve">(1) Von der Erhebung der öffentlichen Klage wegen einer falschen Verdächtigung oder Beleidigung (§§ 164, 185 bis 188 des Strafgesetzbuches) soll abgesehen werden, solange wegen der angezeigten oder behaupteten Handlung ein Straf- oder Disziplinarverfahren anhängig ist.</w:t>
      </w:r>
    </w:p>
    <w:p>
      <w:r>
        <w:t xml:space="preserve">(2) Ist die öffentliche Klage oder eine Privatklage bereits erhoben, so stellt das Gericht das Verfahren bis zum Abschluß des Straf- oder Disziplinarverfahrens wegen der angezeigten oder behaupteten Handlung ein.</w:t>
      </w:r>
    </w:p>
    <w:p>
      <w:r>
        <w:t xml:space="preserve">(3) Bis zum Abschluß des Straf- oder Disziplinarverfahrens wegen der angezeigten oder behaupteten Handlung ruht die Verjährung der Verfolgung der falschen Verdächtigung oder Beleidigung.</w:t>
      </w:r>
    </w:p>
    <w:p>
      <w:r>
        <w:rPr>
          <w:color w:val="555555"/>
          <w:sz w:val="17"/>
        </w:rPr>
        <w:t xml:space="preserve">Zitiervorschlag: § 154e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https://recht.nulegal.eu/gesetze/StPO/154e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