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153e StPO — Absehen von der Verfolgung bei Staatsschutzdelikten wegen tätiger Reue</w:t>
      </w:r>
    </w:p>
    <w:p>
      <w:r>
        <w:rPr>
          <w:color w:val="555555"/>
          <w:sz w:val="18"/>
        </w:rPr>
        <w:t xml:space="preserve">Strafprozeßordnung</w:t>
      </w:r>
    </w:p>
    <w:p>
      <w:r>
        <w:rPr>
          <w:color w:val="555555"/>
          <w:sz w:val="18"/>
        </w:rPr>
        <w:t xml:space="preserve">Stand: 10.06.2019 (konsolidierte Textfassung, kein amtliches Inkrafttretensdatum)</w:t>
      </w:r>
    </w:p>
    <w:p>
      <w:r>
        <w:t xml:space="preserve">(1) Hat das Verfahren Straftaten der in § 74a Abs. 1 Nr. 2 bis 4 und in § 120 Abs. 1 Nr. 2 bis 7 des Gerichtsverfassungsgesetzes bezeichneten Art zum Gegenstand, so kann der Generalbundesanwalt mit Zustimmung des nach § 120 des Gerichtsverfassungsgesetzes zuständigen Oberlandesgerichts von der Verfolgung einer solchen Tat absehen, wenn der Täter nach der Tat, bevor ihm deren Entdeckung bekanntgeworden ist, dazu beigetragen hat, eine Gefahr für den Bestand oder die Sicherheit der Bundesrepublik Deutschland oder die verfassungsmäßige Ordnung abzuwenden. Dasselbe gilt, wenn der Täter einen solchen Beitrag dadurch geleistet hat, daß er nach der Tat sein mit ihr zusammenhängendes Wissen über Bestrebungen des Hochverrats, der Gefährdung des demokratischen Rechtsstaates oder des Landesverrats und der Gefährdung der äußeren Sicherheit einer Dienststelle offenbart hat.</w:t>
      </w:r>
    </w:p>
    <w:p>
      <w:r>
        <w:t xml:space="preserve">(2) Ist die Klage bereits erhoben, so kann das nach § 120 des Gerichtsverfassungsgesetzes zuständige Oberlandesgericht mit Zustimmung des Generalbundesanwalts das Verfahren unter den in Absatz 1 bezeichneten Voraussetzungen einstellen.</w:t>
      </w:r>
    </w:p>
    <w:p>
      <w:r>
        <w:rPr>
          <w:color w:val="555555"/>
          <w:sz w:val="17"/>
        </w:rPr>
        <w:t xml:space="preserve">Zitiervorschlag: § 153e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