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StPO — Notwendige Verteidigung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Ein Fall der notwendigen Verteidigung liegt vor, wenn</w:t>
      </w:r>
    </w:p>
    <w:p>
      <w:pPr>
        <w:ind w:left="420"/>
      </w:pPr>
      <w:r>
        <w:t xml:space="preserve">1. zu erwarten ist, dass die Hauptverhandlung im ersten Rechtszug vor dem Oberlandesgericht, dem Landgericht oder dem Schöffengericht stattfindet;</w:t>
      </w:r>
    </w:p>
    <w:p>
      <w:pPr>
        <w:ind w:left="420"/>
      </w:pPr>
      <w:r>
        <w:t xml:space="preserve">2. dem Beschuldigten ein Verbrechen zur Last gelegt wird;</w:t>
      </w:r>
    </w:p>
    <w:p>
      <w:pPr>
        <w:ind w:left="420"/>
      </w:pPr>
      <w:r>
        <w:t xml:space="preserve">3. das Verfahren zu einem Berufsverbot führen kann;</w:t>
      </w:r>
    </w:p>
    <w:p>
      <w:pPr>
        <w:ind w:left="420"/>
      </w:pPr>
      <w:r>
        <w:t xml:space="preserve">4. der Beschuldigte nach den §§ 115, 115a, 128 Absatz 1 oder § 129 einem Gericht zur Entscheidung über Haft oder einstweilige Unterbringung vorzuführen ist;</w:t>
      </w:r>
    </w:p>
    <w:p>
      <w:pPr>
        <w:ind w:left="420"/>
      </w:pPr>
      <w:r>
        <w:t xml:space="preserve">5. der Beschuldigte sich auf Grund richterlicher Anordnung oder mit richterlicher Genehmigung in einer Anstalt befindet;</w:t>
      </w:r>
    </w:p>
    <w:p>
      <w:pPr>
        <w:ind w:left="420"/>
      </w:pPr>
      <w:r>
        <w:t xml:space="preserve">6. zur Vorbereitung eines Gutachtens über den psychischen Zustand des Beschuldigten seine Unterbringung nach § 81 in Frage kommt;</w:t>
      </w:r>
    </w:p>
    <w:p>
      <w:pPr>
        <w:ind w:left="420"/>
      </w:pPr>
      <w:r>
        <w:t xml:space="preserve">7. zu erwarten ist, dass ein Sicherungsverfahren durchgeführt wird;</w:t>
      </w:r>
    </w:p>
    <w:p>
      <w:pPr>
        <w:ind w:left="420"/>
      </w:pPr>
      <w:r>
        <w:t xml:space="preserve">8. der bisherige Verteidiger durch eine Entscheidung von der Mitwirkung in dem Verfahren ausgeschlossen ist;</w:t>
      </w:r>
    </w:p>
    <w:p>
      <w:pPr>
        <w:ind w:left="420"/>
      </w:pPr>
      <w:r>
        <w:t xml:space="preserve">9. dem Verletzten nach den §§ 397a und 406h Absatz 3 und 4 ein Rechtsanwalt beigeordnet worden ist;</w:t>
      </w:r>
    </w:p>
    <w:p>
      <w:pPr>
        <w:ind w:left="420"/>
      </w:pPr>
      <w:r>
        <w:t xml:space="preserve">10. bei einer richterlichen Vernehmung die Mitwirkung eines Verteidigers auf Grund der Bedeutung der Vernehmung zur Wahrung der Rechte des Beschuldigten geboten erscheint;</w:t>
      </w:r>
    </w:p>
    <w:p>
      <w:pPr>
        <w:ind w:left="420"/>
      </w:pPr>
      <w:r>
        <w:t xml:space="preserve">11. ein seh-, hör- oder sprachbehinderter Beschuldigter die Bestellung beantragt.</w:t>
      </w:r>
    </w:p>
    <w:p>
      <w:r>
        <w:t xml:space="preserve">(2) Ein Fall der notwendigen Verteidigung liegt auch vor, wenn wegen der Schwere der Tat, der Schwere der zu erwartenden Rechtsfolge oder wegen der Schwierigkeit der Sach- oder Rechtslage die Mitwirkung eines Verteidigers geboten erscheint oder wenn ersichtlich ist, dass sich der Beschuldigte nicht selbst verteidigen kann.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140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