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139 StPO — Übertragung der Verteidigung auf einen Referendar</w:t>
      </w:r>
    </w:p>
    <w:p>
      <w:r>
        <w:rPr>
          <w:color w:val="555555"/>
          <w:sz w:val="18"/>
        </w:rPr>
        <w:t xml:space="preserve">Strafprozeßordnung</w:t>
      </w:r>
    </w:p>
    <w:p>
      <w:r>
        <w:rPr>
          <w:color w:val="555555"/>
          <w:sz w:val="18"/>
        </w:rPr>
        <w:t xml:space="preserve">Stand: 10.06.2019 (konsolidierte Textfassung, kein amtliches Inkrafttretensdatum)</w:t>
      </w:r>
    </w:p>
    <w:p>
      <w:r>
        <w:t xml:space="preserve">Der als Verteidiger gewählte Rechtsanwalt kann mit Zustimmung dessen, der ihn gewählt hat, die Verteidigung einem Rechtskundigen, der die erste Prüfung für den Justizdienst bestanden hat und darin seit mindestens einem Jahr und drei Monaten beschäftigt ist, übertragen.</w:t>
      </w:r>
    </w:p>
    <w:p>
      <w:r>
        <w:rPr>
          <w:color w:val="555555"/>
          <w:sz w:val="17"/>
        </w:rPr>
        <w:t xml:space="preserve">Zitiervorschlag: § 139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