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121 StPO — Fortdauer der Untersuchungshaft über sechs Monate</w:t>
      </w:r>
    </w:p>
    <w:p>
      <w:r>
        <w:rPr>
          <w:color w:val="555555"/>
          <w:sz w:val="18"/>
        </w:rPr>
        <w:t xml:space="preserve">Strafprozeßordnung</w:t>
      </w:r>
    </w:p>
    <w:p>
      <w:r>
        <w:rPr>
          <w:color w:val="555555"/>
          <w:sz w:val="18"/>
        </w:rPr>
        <w:t xml:space="preserve">Stand: 10.06.2019 (konsolidierte Textfassung, kein amtliches Inkrafttretensdatum)</w:t>
      </w:r>
    </w:p>
    <w:p>
      <w:r>
        <w:t xml:space="preserve">(1) Solange kein Urteil ergangen ist, das auf Freiheitsstrafe oder eine freiheitsentziehende Maßregel der Besserung und Sicherung erkennt, darf der Vollzug der Untersuchungshaft wegen derselben Tat über sechs Monate hinaus nur aufrechterhalten werden, wenn die besondere Schwierigkeit oder der besondere Umfang der Ermittlungen oder ein anderer wichtiger Grund das Urteil noch nicht zulassen und die Fortdauer der Haft rechtfertigen.</w:t>
      </w:r>
    </w:p>
    <w:p>
      <w:r>
        <w:t xml:space="preserve">(2) In den Fällen des Absatzes 1 ist der Haftbefehl nach Ablauf der sechs Monate aufzuheben, wenn nicht der Vollzug des Haftbefehls nach § 116 ausgesetzt wird oder das Oberlandesgericht die Fortdauer der Untersuchungshaft anordnet.</w:t>
      </w:r>
    </w:p>
    <w:p>
      <w:r>
        <w:t xml:space="preserve">(3) Werden die Akten dem Oberlandesgericht vor Ablauf der in Absatz 2 bezeichneten Frist vorgelegt, so ruht der Fristenlauf bis zu dessen Entscheidung. Hat die Hauptverhandlung begonnen, bevor die Frist abgelaufen ist, so ruht der Fristenlauf auch bis zur Verkündung des Urteils. Wird die Hauptverhandlung ausgesetzt und werden die Akten unverzüglich nach der Aussetzung dem Oberlandesgericht vorgelegt, so ruht der Fristenlauf ebenfalls bis zu dessen Entscheidung.</w:t>
      </w:r>
    </w:p>
    <w:p>
      <w:r>
        <w:t xml:space="preserve">(4) In den Sachen, in denen eine Strafkammer nach § 74a des Gerichtsverfassungsgesetzes zuständig ist, entscheidet das nach § 120 des Gerichtsverfassungsgesetzes zuständige Oberlandesgericht. In den Sachen, in denen ein Oberlandesgericht nach den §§ 120 oder 120b des Gerichtsverfassungsgesetzes zuständig ist, tritt an dessen Stelle der Bundesgerichtshof.</w:t>
      </w:r>
    </w:p>
    <w:p>
      <w:r>
        <w:rPr>
          <w:color w:val="555555"/>
          <w:sz w:val="17"/>
        </w:rPr>
        <w:t xml:space="preserve">Zitiervorschlag: § 121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