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114d StPO — Mitteilungen an die Vollzugsanstalt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übermittelt der für den Beschuldigten zuständigen Vollzugsanstalt mit dem Aufnahmeersuchen eine Abschrift des Haftbefehls. Darüber hinaus teilt es ihr mit</w:t>
      </w:r>
    </w:p>
    <w:p>
      <w:pPr>
        <w:ind w:left="420"/>
      </w:pPr>
      <w:r>
        <w:t xml:space="preserve">1. die das Verfahren führende Staatsanwaltschaft und das nach § 126 zuständige Gericht,</w:t>
      </w:r>
    </w:p>
    <w:p>
      <w:pPr>
        <w:ind w:left="420"/>
      </w:pPr>
      <w:r>
        <w:t xml:space="preserve">2. die Personen, die nach § 114c benachrichtigt worden sind,</w:t>
      </w:r>
    </w:p>
    <w:p>
      <w:pPr>
        <w:ind w:left="420"/>
      </w:pPr>
      <w:r>
        <w:t xml:space="preserve">3. Entscheidungen und sonstige Maßnahmen nach § 119 Abs. 1 und 2,</w:t>
      </w:r>
    </w:p>
    <w:p>
      <w:pPr>
        <w:ind w:left="420"/>
      </w:pPr>
      <w:r>
        <w:t xml:space="preserve">4. weitere im Verfahren ergehende Entscheidungen, soweit dies für die Erfüllung der Aufgaben der Vollzugsanstalt erforderlich ist,</w:t>
      </w:r>
    </w:p>
    <w:p>
      <w:pPr>
        <w:ind w:left="420"/>
      </w:pPr>
      <w:r>
        <w:t xml:space="preserve">5. Hauptverhandlungstermine und sich aus ihnen ergebende Erkenntnisse, die für die Erfüllung der Aufgaben der Vollzugsanstalt erforderlich sind,</w:t>
      </w:r>
    </w:p>
    <w:p>
      <w:pPr>
        <w:ind w:left="420"/>
      </w:pPr>
      <w:r>
        <w:t xml:space="preserve">6. den Zeitpunkt der Rechtskraft des Urteils sowie</w:t>
      </w:r>
    </w:p>
    <w:p>
      <w:pPr>
        <w:ind w:left="420"/>
      </w:pPr>
      <w:r>
        <w:t xml:space="preserve">7. andere Daten zur Person des Beschuldigten, die für die Erfüllung der Aufgaben der Vollzugsanstalt erforderlich sind, insbesondere solche über seine Persönlichkeit und weitere relevante Strafverfahren.</w:t>
      </w:r>
    </w:p>
    <w:p>
      <w:r>
        <w:t xml:space="preserve">Die Sätze 1 und 2 gelten bei Änderungen der mitgeteilten Tatsachen entsprechend. Mitteilungen unterbleiben, soweit die Tatsachen der Vollzugsanstalt bereits anderweitig bekannt geworden sind.</w:t>
      </w:r>
    </w:p>
    <w:p>
      <w:r>
        <w:t xml:space="preserve">(2) Die Staatsanwaltschaft unterstützt das Gericht bei der Erfüllung seiner Aufgaben nach Absatz 1 und teilt der Vollzugsanstalt von Amts wegen insbesondere Daten nach Absatz 1 Satz 2 Nr. 7 sowie von ihr getroffene Entscheidungen und sonstige Maßnahmen nach § 119 Abs. 1 und 2 mit. Zudem übermittelt die Staatsanwaltschaft der Vollzugsanstalt eine Abschrift der Anklageschrift und teilt dem nach § 126 Abs. 1 zuständigen Gericht die Anklageerhebung mit.</w:t>
      </w:r>
    </w:p>
    <w:p>
      <w:r>
        <w:rPr>
          <w:color w:val="555555"/>
          <w:sz w:val="17"/>
        </w:rPr>
        <w:t xml:space="preserve">Zitiervorschlag: § 114d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https://recht.nulegal.eu/gesetze/StPO/114d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