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StPO — Untersuchungshaft bei leichteren Taten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Tat nur mit Freiheitsstrafe bis zu sechs Monaten oder mit Geldstrafe bis zu einhundertachtzig Tagessätzen bedroht, so darf die Untersuchungshaft wegen Verdunkelungsgefahr nicht angeordnet werden.</w:t>
      </w:r>
    </w:p>
    <w:p>
      <w:r>
        <w:t xml:space="preserve">(2) In diesen Fällen darf die Untersuchungshaft wegen Fluchtgefahr nur angeordnet werden, wenn der Beschuldigte</w:t>
      </w:r>
    </w:p>
    <w:p>
      <w:pPr>
        <w:ind w:left="420"/>
      </w:pPr>
      <w:r>
        <w:t xml:space="preserve">1. sich dem Verfahren bereits einmal entzogen hatte oder Anstalten zur Flucht getroffen hat,</w:t>
      </w:r>
    </w:p>
    <w:p>
      <w:pPr>
        <w:ind w:left="420"/>
      </w:pPr>
      <w:r>
        <w:t xml:space="preserve">2. im Geltungsbereich dieses Gesetzes keinen festen Wohnsitz oder Aufenthalt hat oder</w:t>
      </w:r>
    </w:p>
    <w:p>
      <w:pPr>
        <w:ind w:left="420"/>
      </w:pPr>
      <w:r>
        <w:t xml:space="preserve">3. sich über seine Person nicht ausweisen kann.</w:t>
      </w:r>
    </w:p>
    <w:p>
      <w:r>
        <w:rPr>
          <w:color w:val="555555"/>
          <w:sz w:val="17"/>
        </w:rPr>
        <w:t xml:space="preserve">Zitiervorschlag: § 113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