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StPO — Hinzuziehung des Inhabers eines Durchsuchungsobjekts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der zu durchsuchenden Räume oder Gegenstände darf der Durchsuchung beiwohnen. Ist er abwesend, so ist, wenn möglich, sein Vertreter oder ein erwachsener Angehöriger, Hausgenosse oder Nachbar zuzuziehen.</w:t>
      </w:r>
    </w:p>
    <w:p>
      <w:r>
        <w:t xml:space="preserve">(2) Dem Inhaber oder der in dessen Abwesenheit zugezogenen Person ist in den Fällen des § 103 Abs. 1 der Zweck der Durchsuchung vor deren Beginn bekanntzumachen. Diese Vorschrift gilt nicht für die Inhaber der in § 104 Abs. 2 bezeichneten Räume.</w:t>
      </w:r>
    </w:p>
    <w:p>
      <w:r>
        <w:rPr>
          <w:color w:val="555555"/>
          <w:sz w:val="17"/>
        </w:rPr>
        <w:t xml:space="preserve">Zitiervorschlag: § 106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