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StKO (Bayern) — Stundentafeln für das Studienkolleg FH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A.</w:t>
      </w:r>
    </w:p>
    <w:p>
      <w:r>
        <w:t xml:space="preserve">Unterrichtsfächer und Stundenzahlen im Schwerpunktkurs TI</w:t>
      </w:r>
    </w:p>
    <w:p>
      <w:r>
        <w:t xml:space="preserve">Pflichtfächer</w:t>
      </w:r>
    </w:p>
    <w:p>
      <w:r>
        <w:t xml:space="preserve">Wochenstunden</w:t>
      </w:r>
    </w:p>
    <w:p>
      <w:r>
        <w:t xml:space="preserve">Deutsch</w:t>
      </w:r>
    </w:p>
    <w:p>
      <w:r>
        <w:t xml:space="preserve">8–12</w:t>
      </w:r>
    </w:p>
    <w:p>
      <w:r>
        <w:t xml:space="preserve">Mathematik</w:t>
      </w:r>
    </w:p>
    <w:p>
      <w:r>
        <w:t xml:space="preserve">8–10</w:t>
      </w:r>
    </w:p>
    <w:p>
      <w:r>
        <w:t xml:space="preserve">Physik</w:t>
      </w:r>
    </w:p>
    <w:p>
      <w:r>
        <w:t xml:space="preserve">4–6</w:t>
      </w:r>
    </w:p>
    <w:p>
      <w:r>
        <w:t xml:space="preserve">Chemie</w:t>
      </w:r>
    </w:p>
    <w:p>
      <w:r>
        <w:t xml:space="preserve">4–6</w:t>
      </w:r>
    </w:p>
    <w:p>
      <w:r>
        <w:t xml:space="preserve">Technisches Zeichnen, Darstellende Geometrie</w:t>
      </w:r>
    </w:p>
    <w:p>
      <w:r>
        <w:t xml:space="preserve">2–4</w:t>
      </w:r>
    </w:p>
    <w:p>
      <w:r>
        <w:t xml:space="preserve">Informatik</w:t>
      </w:r>
    </w:p>
    <w:p>
      <w:r>
        <w:t xml:space="preserve">4</w:t>
      </w:r>
    </w:p>
    <w:p>
      <w:r>
        <w:t xml:space="preserve">Wahlfach</w:t>
      </w:r>
    </w:p>
    <w:p>
      <w:r>
        <w:t xml:space="preserve">Englisch</w:t>
      </w:r>
    </w:p>
    <w:p>
      <w:r>
        <w:t xml:space="preserve">2–4</w:t>
      </w:r>
    </w:p>
    <w:p>
      <w:r>
        <w:t xml:space="preserve">B.</w:t>
      </w:r>
    </w:p>
    <w:p>
      <w:r>
        <w:t xml:space="preserve">Unterrichtsfächer und Stundenzahlen im Schwerpunktkurs WW</w:t>
      </w:r>
    </w:p>
    <w:p>
      <w:r>
        <w:t xml:space="preserve">Pflichtfächer</w:t>
      </w:r>
    </w:p>
    <w:p>
      <w:r>
        <w:t xml:space="preserve">Wochenstunden</w:t>
      </w:r>
    </w:p>
    <w:p>
      <w:r>
        <w:t xml:space="preserve">Deutsch</w:t>
      </w:r>
    </w:p>
    <w:p>
      <w:r>
        <w:t xml:space="preserve">8–12</w:t>
      </w:r>
    </w:p>
    <w:p>
      <w:r>
        <w:t xml:space="preserve">Mathematik</w:t>
      </w:r>
    </w:p>
    <w:p>
      <w:r>
        <w:t xml:space="preserve">8–10</w:t>
      </w:r>
    </w:p>
    <w:p>
      <w:r>
        <w:t xml:space="preserve">Volkswirtschafts- und Betriebswirtschaftslehre</w:t>
      </w:r>
    </w:p>
    <w:p>
      <w:r>
        <w:t xml:space="preserve">8</w:t>
      </w:r>
    </w:p>
    <w:p>
      <w:r>
        <w:t xml:space="preserve">Informatik</w:t>
      </w:r>
    </w:p>
    <w:p>
      <w:r>
        <w:t xml:space="preserve">4</w:t>
      </w:r>
    </w:p>
    <w:p>
      <w:r>
        <w:t xml:space="preserve">Englisch</w:t>
      </w:r>
    </w:p>
    <w:p>
      <w:r>
        <w:t xml:space="preserve">4</w:t>
      </w:r>
    </w:p>
    <w:p>
      <w:r>
        <w:t xml:space="preserve">C.</w:t>
      </w:r>
    </w:p>
    <w:p>
      <w:r>
        <w:t xml:space="preserve">Unterrichtsfächer und Stundenzahlen im Schwerpunktkurs SW</w:t>
      </w:r>
    </w:p>
    <w:p>
      <w:r>
        <w:t xml:space="preserve">Pflichtfächer</w:t>
      </w:r>
    </w:p>
    <w:p>
      <w:r>
        <w:t xml:space="preserve">Wochenstunden</w:t>
      </w:r>
    </w:p>
    <w:p>
      <w:r>
        <w:t xml:space="preserve">Deutsch</w:t>
      </w:r>
    </w:p>
    <w:p>
      <w:r>
        <w:t xml:space="preserve">8–12</w:t>
      </w:r>
    </w:p>
    <w:p>
      <w:r>
        <w:t xml:space="preserve">Mathematik</w:t>
      </w:r>
    </w:p>
    <w:p>
      <w:r>
        <w:t xml:space="preserve">8–10</w:t>
      </w:r>
    </w:p>
    <w:p>
      <w:r>
        <w:t xml:space="preserve">Gesellschaftswissenschaften</w:t>
      </w:r>
    </w:p>
    <w:p>
      <w:r>
        <w:t xml:space="preserve">8</w:t>
      </w:r>
    </w:p>
    <w:p>
      <w:r>
        <w:t xml:space="preserve">Englisch</w:t>
      </w:r>
    </w:p>
    <w:p>
      <w:r>
        <w:t xml:space="preserve">4</w:t>
      </w:r>
    </w:p>
    <w:p>
      <w:r>
        <w:t xml:space="preserve">Informatik</w:t>
      </w:r>
    </w:p>
    <w:p>
      <w:r>
        <w:t xml:space="preserve">4</w:t>
      </w:r>
    </w:p>
    <w:p>
      <w:r>
        <w:t xml:space="preserve">D.</w:t>
      </w:r>
    </w:p>
    <w:p>
      <w:r>
        <w:t xml:space="preserve">Unterrichtsfächer und Stundenzahlen im sprachbildenden Vorsemester (DSH-Kurs)</w:t>
      </w:r>
    </w:p>
    <w:p>
      <w:r>
        <w:t xml:space="preserve">Pflichtfach</w:t>
      </w:r>
    </w:p>
    <w:p>
      <w:r>
        <w:t xml:space="preserve">Wochenstunden</w:t>
      </w:r>
    </w:p>
    <w:p>
      <w:r>
        <w:t xml:space="preserve">Deutsch</w:t>
      </w:r>
    </w:p>
    <w:p>
      <w:r>
        <w:t xml:space="preserve">20–24</w:t>
      </w:r>
    </w:p>
    <w:p>
      <w:r>
        <w:t xml:space="preserve">E.</w:t>
      </w:r>
    </w:p>
    <w:p>
      <w:r>
        <w:t xml:space="preserve">Unterrichtsfächer und Stundenzahlen im Vorkurs</w:t>
      </w:r>
    </w:p>
    <w:p>
      <w:r>
        <w:t xml:space="preserve">Pflichtfächer</w:t>
      </w:r>
    </w:p>
    <w:p>
      <w:r>
        <w:t xml:space="preserve">Wochenstunden</w:t>
      </w:r>
    </w:p>
    <w:p>
      <w:r>
        <w:t xml:space="preserve">Deutsch</w:t>
      </w:r>
    </w:p>
    <w:p>
      <w:r>
        <w:t xml:space="preserve">20–24</w:t>
      </w:r>
    </w:p>
    <w:p>
      <w:r>
        <w:t xml:space="preserve">Mathematik</w:t>
      </w:r>
    </w:p>
    <w:p>
      <w:r>
        <w:t xml:space="preserve">4–8</w:t>
      </w:r>
    </w:p>
    <w:p>
      <w:r>
        <w:t xml:space="preserve">Englisch</w:t>
      </w:r>
    </w:p>
    <w:p>
      <w:r>
        <w:t xml:space="preserve">2–4</w:t>
      </w:r>
    </w:p>
    <w:p>
      <w:r>
        <w:rPr>
          <w:color w:val="555555"/>
          <w:sz w:val="17"/>
        </w:rPr>
        <w:t xml:space="preserve">Zitiervorschlag: Anlage 2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StKO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